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2757" w14:textId="6CF919D8" w:rsidR="00D978F7" w:rsidRDefault="00D978F7"/>
    <w:p w14:paraId="30AC0634" w14:textId="77777777" w:rsidR="003C3915" w:rsidRDefault="003C3915" w:rsidP="003C3915">
      <w:pPr>
        <w:jc w:val="center"/>
        <w:rPr>
          <w:b/>
          <w:sz w:val="32"/>
          <w:szCs w:val="32"/>
        </w:rPr>
      </w:pPr>
      <w:r>
        <w:rPr>
          <w:b/>
          <w:sz w:val="32"/>
          <w:szCs w:val="32"/>
        </w:rPr>
        <w:t>MEMBER BULLETIN</w:t>
      </w:r>
    </w:p>
    <w:p w14:paraId="5276CB50" w14:textId="77777777" w:rsidR="00343BCC" w:rsidRDefault="00343BCC" w:rsidP="003C3915">
      <w:pPr>
        <w:rPr>
          <w:sz w:val="22"/>
          <w:szCs w:val="22"/>
        </w:rPr>
      </w:pPr>
    </w:p>
    <w:p w14:paraId="32628E69" w14:textId="4A2A6D3A" w:rsidR="00343BCC" w:rsidRDefault="001C05A4" w:rsidP="003C3915">
      <w:pPr>
        <w:rPr>
          <w:sz w:val="22"/>
          <w:szCs w:val="22"/>
        </w:rPr>
      </w:pPr>
      <w:r>
        <w:rPr>
          <w:sz w:val="22"/>
          <w:szCs w:val="22"/>
        </w:rPr>
        <w:t>November 24, 2023</w:t>
      </w:r>
      <w:r w:rsidR="00CF2695">
        <w:rPr>
          <w:sz w:val="22"/>
          <w:szCs w:val="22"/>
        </w:rPr>
        <w:tab/>
      </w:r>
    </w:p>
    <w:p w14:paraId="09FE1D87" w14:textId="77777777" w:rsidR="003C3915" w:rsidRDefault="00AD26FE" w:rsidP="003C3915">
      <w:pPr>
        <w:rPr>
          <w:sz w:val="22"/>
          <w:szCs w:val="22"/>
        </w:rPr>
      </w:pPr>
      <w:r w:rsidRPr="003C3915">
        <w:rPr>
          <w:noProof/>
          <w:sz w:val="22"/>
          <w:szCs w:val="22"/>
          <w:lang w:eastAsia="en-CA"/>
        </w:rPr>
        <mc:AlternateContent>
          <mc:Choice Requires="wps">
            <w:drawing>
              <wp:anchor distT="0" distB="0" distL="114300" distR="114300" simplePos="0" relativeHeight="251659264" behindDoc="0" locked="0" layoutInCell="1" allowOverlap="1" wp14:anchorId="2334A64C" wp14:editId="4CF8A86A">
                <wp:simplePos x="0" y="0"/>
                <wp:positionH relativeFrom="column">
                  <wp:posOffset>0</wp:posOffset>
                </wp:positionH>
                <wp:positionV relativeFrom="paragraph">
                  <wp:posOffset>15875</wp:posOffset>
                </wp:positionV>
                <wp:extent cx="5995035" cy="9906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990600"/>
                        </a:xfrm>
                        <a:prstGeom prst="rect">
                          <a:avLst/>
                        </a:prstGeom>
                        <a:solidFill>
                          <a:srgbClr val="FFFFFF"/>
                        </a:solidFill>
                        <a:ln w="9525">
                          <a:solidFill>
                            <a:srgbClr val="000000"/>
                          </a:solidFill>
                          <a:miter lim="800000"/>
                          <a:headEnd/>
                          <a:tailEnd/>
                        </a:ln>
                      </wps:spPr>
                      <wps:txbx>
                        <w:txbxContent>
                          <w:p w14:paraId="107E38B1" w14:textId="03AF234B" w:rsidR="00EB059B" w:rsidRPr="00A63E33" w:rsidRDefault="00A63E33" w:rsidP="00F949F5">
                            <w:pPr>
                              <w:spacing w:before="360" w:after="240"/>
                              <w:jc w:val="center"/>
                              <w:rPr>
                                <w:b/>
                                <w:bCs/>
                                <w:color w:val="000000"/>
                                <w:sz w:val="48"/>
                                <w:szCs w:val="48"/>
                                <w:lang w:eastAsia="en-CA"/>
                              </w:rPr>
                            </w:pPr>
                            <w:r w:rsidRPr="00A63E33">
                              <w:rPr>
                                <w:b/>
                                <w:bCs/>
                                <w:color w:val="000000"/>
                                <w:sz w:val="48"/>
                                <w:szCs w:val="48"/>
                                <w:lang w:eastAsia="en-CA"/>
                              </w:rPr>
                              <w:t xml:space="preserve">WSIB Rates </w:t>
                            </w:r>
                            <w:r w:rsidR="001C05A4">
                              <w:rPr>
                                <w:b/>
                                <w:bCs/>
                                <w:color w:val="000000"/>
                                <w:sz w:val="48"/>
                                <w:szCs w:val="48"/>
                                <w:lang w:eastAsia="en-CA"/>
                              </w:rPr>
                              <w:t>Remain Frozen for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4A64C" id="_x0000_t202" coordsize="21600,21600" o:spt="202" path="m,l,21600r21600,l21600,xe">
                <v:stroke joinstyle="miter"/>
                <v:path gradientshapeok="t" o:connecttype="rect"/>
              </v:shapetype>
              <v:shape id="Text Box 2" o:spid="_x0000_s1026" type="#_x0000_t202" style="position:absolute;margin-left:0;margin-top:1.25pt;width:472.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">
                <v:textbox>
                  <w:txbxContent>
                    <w:p w14:paraId="107E38B1" w14:textId="03AF234B" w:rsidR="00EB059B" w:rsidRPr="00A63E33" w:rsidRDefault="00A63E33" w:rsidP="00F949F5">
                      <w:pPr>
                        <w:spacing w:before="360" w:after="240"/>
                        <w:jc w:val="center"/>
                        <w:rPr>
                          <w:b/>
                          <w:bCs/>
                          <w:color w:val="000000"/>
                          <w:sz w:val="48"/>
                          <w:szCs w:val="48"/>
                          <w:lang w:eastAsia="en-CA"/>
                        </w:rPr>
                      </w:pPr>
                      <w:r w:rsidRPr="00A63E33">
                        <w:rPr>
                          <w:b/>
                          <w:bCs/>
                          <w:color w:val="000000"/>
                          <w:sz w:val="48"/>
                          <w:szCs w:val="48"/>
                          <w:lang w:eastAsia="en-CA"/>
                        </w:rPr>
                        <w:t xml:space="preserve">WSIB Rates </w:t>
                      </w:r>
                      <w:r w:rsidR="001C05A4">
                        <w:rPr>
                          <w:b/>
                          <w:bCs/>
                          <w:color w:val="000000"/>
                          <w:sz w:val="48"/>
                          <w:szCs w:val="48"/>
                          <w:lang w:eastAsia="en-CA"/>
                        </w:rPr>
                        <w:t>Remain Frozen for 2024</w:t>
                      </w:r>
                    </w:p>
                  </w:txbxContent>
                </v:textbox>
              </v:shape>
            </w:pict>
          </mc:Fallback>
        </mc:AlternateContent>
      </w:r>
    </w:p>
    <w:p w14:paraId="74BF6D2D" w14:textId="77777777" w:rsidR="003C3915" w:rsidRDefault="003C3915" w:rsidP="003C3915">
      <w:pPr>
        <w:rPr>
          <w:sz w:val="22"/>
          <w:szCs w:val="22"/>
        </w:rPr>
      </w:pPr>
    </w:p>
    <w:p w14:paraId="6ECC4CD5" w14:textId="77777777" w:rsidR="003C3915" w:rsidRDefault="005443AC" w:rsidP="003C3915">
      <w:pPr>
        <w:rPr>
          <w:sz w:val="22"/>
          <w:szCs w:val="22"/>
        </w:rPr>
      </w:pPr>
      <w:r>
        <w:rPr>
          <w:sz w:val="22"/>
          <w:szCs w:val="22"/>
        </w:rPr>
        <w:tab/>
      </w:r>
    </w:p>
    <w:p w14:paraId="466299E8" w14:textId="77777777" w:rsidR="00FA71BC" w:rsidRDefault="00FA71BC" w:rsidP="00FA71BC">
      <w:pPr>
        <w:rPr>
          <w:rFonts w:ascii="Calibri" w:eastAsia="Times New Roman" w:hAnsi="Calibri" w:cs="Calibri"/>
          <w:sz w:val="22"/>
          <w:szCs w:val="22"/>
        </w:rPr>
      </w:pPr>
    </w:p>
    <w:p w14:paraId="273DF13F" w14:textId="77777777" w:rsidR="00DB74B1" w:rsidRDefault="00DB74B1" w:rsidP="00DB74B1">
      <w:pPr>
        <w:rPr>
          <w:color w:val="000000" w:themeColor="text1"/>
        </w:rPr>
      </w:pPr>
    </w:p>
    <w:p w14:paraId="33AF2037" w14:textId="24D4A9F4" w:rsidR="00DB74B1" w:rsidRDefault="00DB74B1" w:rsidP="00262546">
      <w:pPr>
        <w:autoSpaceDE w:val="0"/>
        <w:autoSpaceDN w:val="0"/>
        <w:adjustRightInd w:val="0"/>
        <w:rPr>
          <w:color w:val="000000" w:themeColor="text1"/>
        </w:rPr>
      </w:pPr>
    </w:p>
    <w:p w14:paraId="4A03109D" w14:textId="1BA94FAC" w:rsidR="008B5408" w:rsidRPr="00A63E33" w:rsidRDefault="008B5408" w:rsidP="00A63E33">
      <w:pPr>
        <w:rPr>
          <w:color w:val="201F1E"/>
        </w:rPr>
      </w:pPr>
    </w:p>
    <w:p w14:paraId="75168645" w14:textId="74DE1C11" w:rsidR="00A63E33" w:rsidRPr="00A63E33" w:rsidRDefault="00A63E33" w:rsidP="00A63E33">
      <w:pPr>
        <w:pStyle w:val="BodyText"/>
        <w:ind w:right="550"/>
        <w:rPr>
          <w:color w:val="1A1A1A"/>
          <w:shd w:val="clear" w:color="auto" w:fill="FFFFFF"/>
        </w:rPr>
      </w:pPr>
      <w:r w:rsidRPr="00A63E33">
        <w:rPr>
          <w:color w:val="1A1A1A"/>
          <w:shd w:val="clear" w:color="auto" w:fill="FFFFFF"/>
        </w:rPr>
        <w:t xml:space="preserve">WSIB Premiums Rates for contractors classified under the G2 – Infrastructure Contractors rate class will </w:t>
      </w:r>
      <w:r w:rsidR="001C05A4">
        <w:rPr>
          <w:color w:val="1A1A1A"/>
          <w:shd w:val="clear" w:color="auto" w:fill="FFFFFF"/>
        </w:rPr>
        <w:t xml:space="preserve">remain frozen at </w:t>
      </w:r>
      <w:r w:rsidRPr="00A63E33">
        <w:rPr>
          <w:b/>
          <w:bCs/>
          <w:color w:val="1A1A1A"/>
          <w:shd w:val="clear" w:color="auto" w:fill="FFFFFF"/>
        </w:rPr>
        <w:t>$</w:t>
      </w:r>
      <w:r w:rsidR="001C05A4">
        <w:rPr>
          <w:b/>
          <w:bCs/>
          <w:color w:val="1A1A1A"/>
          <w:shd w:val="clear" w:color="auto" w:fill="FFFFFF"/>
        </w:rPr>
        <w:t>1.80</w:t>
      </w:r>
      <w:r w:rsidRPr="00A63E33">
        <w:rPr>
          <w:b/>
          <w:bCs/>
          <w:color w:val="1A1A1A"/>
          <w:shd w:val="clear" w:color="auto" w:fill="FFFFFF"/>
        </w:rPr>
        <w:t xml:space="preserve"> in 20</w:t>
      </w:r>
      <w:r w:rsidR="001C05A4">
        <w:rPr>
          <w:b/>
          <w:bCs/>
          <w:color w:val="1A1A1A"/>
          <w:shd w:val="clear" w:color="auto" w:fill="FFFFFF"/>
        </w:rPr>
        <w:t>2</w:t>
      </w:r>
      <w:r w:rsidR="00367A2C">
        <w:rPr>
          <w:b/>
          <w:bCs/>
          <w:color w:val="1A1A1A"/>
          <w:shd w:val="clear" w:color="auto" w:fill="FFFFFF"/>
        </w:rPr>
        <w:t>4</w:t>
      </w:r>
      <w:r w:rsidR="001C05A4">
        <w:rPr>
          <w:b/>
          <w:bCs/>
          <w:color w:val="1A1A1A"/>
          <w:shd w:val="clear" w:color="auto" w:fill="FFFFFF"/>
        </w:rPr>
        <w:t>.</w:t>
      </w:r>
      <w:r w:rsidRPr="00A63E33">
        <w:rPr>
          <w:color w:val="1A1A1A"/>
          <w:shd w:val="clear" w:color="auto" w:fill="FFFFFF"/>
        </w:rPr>
        <w:t xml:space="preserve"> </w:t>
      </w:r>
    </w:p>
    <w:p w14:paraId="7C29F648" w14:textId="77777777" w:rsidR="00A63E33" w:rsidRPr="00A63E33" w:rsidRDefault="00A63E33" w:rsidP="00A63E33">
      <w:pPr>
        <w:pStyle w:val="BodyText"/>
        <w:ind w:right="550"/>
        <w:rPr>
          <w:color w:val="1A1A1A"/>
          <w:shd w:val="clear" w:color="auto" w:fill="FFFFFF"/>
        </w:rPr>
      </w:pPr>
    </w:p>
    <w:tbl>
      <w:tblPr>
        <w:tblW w:w="6908"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259"/>
        <w:gridCol w:w="1567"/>
        <w:gridCol w:w="1567"/>
      </w:tblGrid>
      <w:tr w:rsidR="00A63E33" w:rsidRPr="00A63E33" w14:paraId="4172519D" w14:textId="77777777" w:rsidTr="001C05A4">
        <w:trPr>
          <w:trHeight w:val="357"/>
        </w:trPr>
        <w:tc>
          <w:tcPr>
            <w:tcW w:w="2515" w:type="dxa"/>
            <w:shd w:val="clear" w:color="auto" w:fill="B8CCE3"/>
          </w:tcPr>
          <w:p w14:paraId="70DA13AD" w14:textId="77777777" w:rsidR="00A63E33" w:rsidRPr="00A63E33" w:rsidRDefault="00A63E33" w:rsidP="00A63E33">
            <w:pPr>
              <w:pStyle w:val="TableParagraph"/>
              <w:spacing w:line="240" w:lineRule="auto"/>
              <w:ind w:left="0"/>
              <w:rPr>
                <w:b/>
                <w:sz w:val="24"/>
                <w:szCs w:val="24"/>
              </w:rPr>
            </w:pPr>
          </w:p>
        </w:tc>
        <w:tc>
          <w:tcPr>
            <w:tcW w:w="1259" w:type="dxa"/>
            <w:shd w:val="clear" w:color="auto" w:fill="B8CCE3"/>
          </w:tcPr>
          <w:p w14:paraId="7931C6DC" w14:textId="124724EB" w:rsidR="00A63E33" w:rsidRPr="00A63E33" w:rsidRDefault="00A63E33" w:rsidP="00A63E33">
            <w:pPr>
              <w:pStyle w:val="TableParagraph"/>
              <w:spacing w:line="240" w:lineRule="auto"/>
              <w:ind w:left="0"/>
              <w:rPr>
                <w:b/>
                <w:sz w:val="24"/>
                <w:szCs w:val="24"/>
              </w:rPr>
            </w:pPr>
            <w:r w:rsidRPr="00A63E33">
              <w:rPr>
                <w:b/>
                <w:sz w:val="24"/>
                <w:szCs w:val="24"/>
              </w:rPr>
              <w:t>202</w:t>
            </w:r>
            <w:r w:rsidR="001C05A4">
              <w:rPr>
                <w:b/>
                <w:sz w:val="24"/>
                <w:szCs w:val="24"/>
              </w:rPr>
              <w:t>2</w:t>
            </w:r>
            <w:r w:rsidRPr="00A63E33">
              <w:rPr>
                <w:b/>
                <w:spacing w:val="-2"/>
                <w:sz w:val="24"/>
                <w:szCs w:val="24"/>
              </w:rPr>
              <w:t xml:space="preserve"> </w:t>
            </w:r>
            <w:r w:rsidRPr="00A63E33">
              <w:rPr>
                <w:b/>
                <w:sz w:val="24"/>
                <w:szCs w:val="24"/>
              </w:rPr>
              <w:t>Rate</w:t>
            </w:r>
          </w:p>
        </w:tc>
        <w:tc>
          <w:tcPr>
            <w:tcW w:w="1567" w:type="dxa"/>
            <w:shd w:val="clear" w:color="auto" w:fill="B8CCE3"/>
          </w:tcPr>
          <w:p w14:paraId="05A6DF3C" w14:textId="106659FA" w:rsidR="00A63E33" w:rsidRPr="00A63E33" w:rsidRDefault="00A63E33" w:rsidP="00A63E33">
            <w:pPr>
              <w:pStyle w:val="TableParagraph"/>
              <w:spacing w:line="240" w:lineRule="auto"/>
              <w:ind w:left="0"/>
              <w:rPr>
                <w:b/>
                <w:sz w:val="24"/>
                <w:szCs w:val="24"/>
              </w:rPr>
            </w:pPr>
            <w:r w:rsidRPr="00A63E33">
              <w:rPr>
                <w:b/>
                <w:sz w:val="24"/>
                <w:szCs w:val="24"/>
              </w:rPr>
              <w:t>202</w:t>
            </w:r>
            <w:r w:rsidR="001C05A4">
              <w:rPr>
                <w:b/>
                <w:sz w:val="24"/>
                <w:szCs w:val="24"/>
              </w:rPr>
              <w:t>3</w:t>
            </w:r>
            <w:r w:rsidRPr="00A63E33">
              <w:rPr>
                <w:b/>
                <w:sz w:val="24"/>
                <w:szCs w:val="24"/>
              </w:rPr>
              <w:t xml:space="preserve"> Rate</w:t>
            </w:r>
          </w:p>
        </w:tc>
        <w:tc>
          <w:tcPr>
            <w:tcW w:w="1567" w:type="dxa"/>
            <w:shd w:val="clear" w:color="auto" w:fill="B8CCE3"/>
          </w:tcPr>
          <w:p w14:paraId="6DCEB744" w14:textId="457EB9B4" w:rsidR="00A63E33" w:rsidRPr="00A63E33" w:rsidRDefault="00A63E33" w:rsidP="00A63E33">
            <w:pPr>
              <w:pStyle w:val="TableParagraph"/>
              <w:spacing w:line="240" w:lineRule="auto"/>
              <w:ind w:left="0"/>
              <w:rPr>
                <w:b/>
                <w:sz w:val="24"/>
                <w:szCs w:val="24"/>
              </w:rPr>
            </w:pPr>
            <w:r w:rsidRPr="00A63E33">
              <w:rPr>
                <w:b/>
                <w:sz w:val="24"/>
                <w:szCs w:val="24"/>
              </w:rPr>
              <w:t>202</w:t>
            </w:r>
            <w:r w:rsidR="001C05A4">
              <w:rPr>
                <w:b/>
                <w:sz w:val="24"/>
                <w:szCs w:val="24"/>
              </w:rPr>
              <w:t>4</w:t>
            </w:r>
            <w:r w:rsidRPr="00A63E33">
              <w:rPr>
                <w:b/>
                <w:sz w:val="24"/>
                <w:szCs w:val="24"/>
              </w:rPr>
              <w:t xml:space="preserve"> Rate</w:t>
            </w:r>
          </w:p>
        </w:tc>
      </w:tr>
      <w:tr w:rsidR="00A63E33" w:rsidRPr="00A63E33" w14:paraId="502B7C8A" w14:textId="77777777" w:rsidTr="001C05A4">
        <w:trPr>
          <w:trHeight w:val="163"/>
        </w:trPr>
        <w:tc>
          <w:tcPr>
            <w:tcW w:w="2515" w:type="dxa"/>
          </w:tcPr>
          <w:p w14:paraId="59B1B8D1" w14:textId="3F1AC019" w:rsidR="00A63E33" w:rsidRPr="00A63E33" w:rsidRDefault="0048674E" w:rsidP="00A63E33">
            <w:pPr>
              <w:pStyle w:val="TableParagraph"/>
              <w:spacing w:line="240" w:lineRule="auto"/>
              <w:ind w:left="0"/>
              <w:rPr>
                <w:sz w:val="24"/>
                <w:szCs w:val="24"/>
              </w:rPr>
            </w:pPr>
            <w:r>
              <w:rPr>
                <w:sz w:val="24"/>
                <w:szCs w:val="24"/>
              </w:rPr>
              <w:t xml:space="preserve">G2 </w:t>
            </w:r>
            <w:r w:rsidR="00A63E33" w:rsidRPr="00A63E33">
              <w:rPr>
                <w:sz w:val="24"/>
                <w:szCs w:val="24"/>
              </w:rPr>
              <w:t>Premium</w:t>
            </w:r>
            <w:r w:rsidR="00A63E33" w:rsidRPr="00A63E33">
              <w:rPr>
                <w:spacing w:val="-3"/>
                <w:sz w:val="24"/>
                <w:szCs w:val="24"/>
              </w:rPr>
              <w:t xml:space="preserve"> </w:t>
            </w:r>
            <w:r w:rsidR="00A63E33" w:rsidRPr="00A63E33">
              <w:rPr>
                <w:sz w:val="24"/>
                <w:szCs w:val="24"/>
              </w:rPr>
              <w:t>Rate</w:t>
            </w:r>
          </w:p>
        </w:tc>
        <w:tc>
          <w:tcPr>
            <w:tcW w:w="1259" w:type="dxa"/>
          </w:tcPr>
          <w:p w14:paraId="120C2064" w14:textId="1988025F" w:rsidR="00A63E33" w:rsidRPr="00A63E33" w:rsidRDefault="00A63E33" w:rsidP="00A63E33">
            <w:pPr>
              <w:pStyle w:val="TableParagraph"/>
              <w:spacing w:line="240" w:lineRule="auto"/>
              <w:ind w:left="0"/>
              <w:rPr>
                <w:sz w:val="24"/>
                <w:szCs w:val="24"/>
              </w:rPr>
            </w:pPr>
            <w:r w:rsidRPr="00A63E33">
              <w:rPr>
                <w:sz w:val="24"/>
                <w:szCs w:val="24"/>
              </w:rPr>
              <w:t xml:space="preserve"> $2.</w:t>
            </w:r>
            <w:r w:rsidR="001C05A4">
              <w:rPr>
                <w:sz w:val="24"/>
                <w:szCs w:val="24"/>
              </w:rPr>
              <w:t>10</w:t>
            </w:r>
          </w:p>
        </w:tc>
        <w:tc>
          <w:tcPr>
            <w:tcW w:w="1567" w:type="dxa"/>
          </w:tcPr>
          <w:p w14:paraId="76435678" w14:textId="705C9E63" w:rsidR="00A63E33" w:rsidRPr="00A63E33" w:rsidRDefault="00A63E33" w:rsidP="00A63E33">
            <w:pPr>
              <w:pStyle w:val="TableParagraph"/>
              <w:spacing w:line="240" w:lineRule="auto"/>
              <w:ind w:left="0"/>
              <w:rPr>
                <w:sz w:val="24"/>
                <w:szCs w:val="24"/>
              </w:rPr>
            </w:pPr>
            <w:r w:rsidRPr="00A63E33">
              <w:rPr>
                <w:sz w:val="24"/>
                <w:szCs w:val="24"/>
              </w:rPr>
              <w:t>$</w:t>
            </w:r>
            <w:r w:rsidR="001C05A4">
              <w:rPr>
                <w:sz w:val="24"/>
                <w:szCs w:val="24"/>
              </w:rPr>
              <w:t>1.80</w:t>
            </w:r>
          </w:p>
        </w:tc>
        <w:tc>
          <w:tcPr>
            <w:tcW w:w="1567" w:type="dxa"/>
          </w:tcPr>
          <w:p w14:paraId="10593800" w14:textId="0B0BDED9" w:rsidR="00A63E33" w:rsidRPr="00A63E33" w:rsidRDefault="00A63E33" w:rsidP="00A63E33">
            <w:pPr>
              <w:pStyle w:val="TableParagraph"/>
              <w:spacing w:line="240" w:lineRule="auto"/>
              <w:ind w:left="0"/>
              <w:rPr>
                <w:sz w:val="24"/>
                <w:szCs w:val="24"/>
              </w:rPr>
            </w:pPr>
            <w:r w:rsidRPr="00A63E33">
              <w:rPr>
                <w:sz w:val="24"/>
                <w:szCs w:val="24"/>
              </w:rPr>
              <w:t>$</w:t>
            </w:r>
            <w:r w:rsidR="001C05A4">
              <w:rPr>
                <w:sz w:val="24"/>
                <w:szCs w:val="24"/>
              </w:rPr>
              <w:t>1.80</w:t>
            </w:r>
          </w:p>
        </w:tc>
      </w:tr>
    </w:tbl>
    <w:p w14:paraId="2F55A19C" w14:textId="77777777" w:rsidR="00A63E33" w:rsidRPr="00A63E33" w:rsidRDefault="00A63E33" w:rsidP="00A63E33">
      <w:pPr>
        <w:pStyle w:val="BodyText"/>
        <w:ind w:right="550"/>
        <w:rPr>
          <w:color w:val="1A1A1A"/>
          <w:shd w:val="clear" w:color="auto" w:fill="FFFFFF"/>
        </w:rPr>
      </w:pPr>
    </w:p>
    <w:p w14:paraId="581AD87A" w14:textId="71994170" w:rsidR="00A63E33" w:rsidRDefault="001C05A4" w:rsidP="00A63E33">
      <w:pPr>
        <w:pStyle w:val="BodyText"/>
        <w:ind w:right="550"/>
        <w:rPr>
          <w:color w:val="1A1A1A"/>
          <w:shd w:val="clear" w:color="auto" w:fill="FFFFFF"/>
          <w:lang w:val="en-CA"/>
        </w:rPr>
      </w:pPr>
      <w:r w:rsidRPr="001C05A4">
        <w:rPr>
          <w:color w:val="1A1A1A"/>
          <w:shd w:val="clear" w:color="auto" w:fill="FFFFFF"/>
          <w:lang w:val="en-CA"/>
        </w:rPr>
        <w:t>The Ontario government announced</w:t>
      </w:r>
      <w:r>
        <w:rPr>
          <w:color w:val="1A1A1A"/>
          <w:shd w:val="clear" w:color="auto" w:fill="FFFFFF"/>
          <w:lang w:val="en-CA"/>
        </w:rPr>
        <w:t xml:space="preserve"> on October 31</w:t>
      </w:r>
      <w:r w:rsidRPr="001C05A4">
        <w:rPr>
          <w:color w:val="1A1A1A"/>
          <w:shd w:val="clear" w:color="auto" w:fill="FFFFFF"/>
          <w:vertAlign w:val="superscript"/>
          <w:lang w:val="en-CA"/>
        </w:rPr>
        <w:t>st</w:t>
      </w:r>
      <w:r w:rsidRPr="001C05A4">
        <w:rPr>
          <w:color w:val="1A1A1A"/>
          <w:shd w:val="clear" w:color="auto" w:fill="FFFFFF"/>
          <w:lang w:val="en-CA"/>
        </w:rPr>
        <w:t xml:space="preserve"> that the average premium rate businesses pay to the Workplace Safety and Insurance Board (WSIB) will remain steady in 2024 at $1.30 per $100 of insurable payroll.</w:t>
      </w:r>
    </w:p>
    <w:p w14:paraId="3407C456" w14:textId="77777777" w:rsidR="001C05A4" w:rsidRDefault="001C05A4" w:rsidP="00A63E33">
      <w:pPr>
        <w:pStyle w:val="BodyText"/>
        <w:ind w:right="550"/>
        <w:rPr>
          <w:color w:val="1A1A1A"/>
          <w:shd w:val="clear" w:color="auto" w:fill="FFFFFF"/>
          <w:lang w:val="en-CA"/>
        </w:rPr>
      </w:pPr>
    </w:p>
    <w:p w14:paraId="17B49F43" w14:textId="520937C4" w:rsidR="001C05A4" w:rsidRDefault="001C05A4" w:rsidP="00A63E33">
      <w:pPr>
        <w:pStyle w:val="BodyText"/>
        <w:ind w:right="550"/>
        <w:rPr>
          <w:color w:val="1A1A1A"/>
          <w:shd w:val="clear" w:color="auto" w:fill="FFFFFF"/>
          <w:lang w:val="en-CA"/>
        </w:rPr>
      </w:pPr>
      <w:r w:rsidRPr="001C05A4">
        <w:rPr>
          <w:color w:val="1A1A1A"/>
          <w:shd w:val="clear" w:color="auto" w:fill="FFFFFF"/>
          <w:lang w:val="en-CA"/>
        </w:rPr>
        <w:t>In the last year, the WSIB said it provided a 6.5 per cent cost of living increase to people receiving income replacement benefits and is also extending incentives for smaller businesses enrolled in its Health and Safety Excellence program through to Dec. 31, 2024.</w:t>
      </w:r>
    </w:p>
    <w:p w14:paraId="74C1488B" w14:textId="77777777" w:rsidR="001C05A4" w:rsidRDefault="001C05A4" w:rsidP="00A63E33">
      <w:pPr>
        <w:pStyle w:val="BodyText"/>
        <w:ind w:right="550"/>
        <w:rPr>
          <w:color w:val="1A1A1A"/>
          <w:shd w:val="clear" w:color="auto" w:fill="FFFFFF"/>
          <w:lang w:val="en-CA"/>
        </w:rPr>
      </w:pPr>
    </w:p>
    <w:p w14:paraId="539C4F82" w14:textId="77777777" w:rsidR="001C05A4" w:rsidRPr="001C05A4" w:rsidRDefault="001C05A4" w:rsidP="001C05A4">
      <w:pPr>
        <w:pStyle w:val="BodyText"/>
        <w:ind w:right="550"/>
        <w:rPr>
          <w:b/>
          <w:bCs/>
          <w:color w:val="1A1A1A"/>
          <w:shd w:val="clear" w:color="auto" w:fill="FFFFFF"/>
        </w:rPr>
      </w:pPr>
      <w:r w:rsidRPr="001C05A4">
        <w:rPr>
          <w:b/>
          <w:bCs/>
          <w:color w:val="1A1A1A"/>
          <w:shd w:val="clear" w:color="auto" w:fill="FFFFFF"/>
        </w:rPr>
        <w:t>Quick facts</w:t>
      </w:r>
    </w:p>
    <w:p w14:paraId="2EA30838" w14:textId="77777777" w:rsidR="001C05A4" w:rsidRPr="001C05A4" w:rsidRDefault="001C05A4" w:rsidP="001C05A4">
      <w:pPr>
        <w:pStyle w:val="BodyText"/>
        <w:numPr>
          <w:ilvl w:val="0"/>
          <w:numId w:val="23"/>
        </w:numPr>
        <w:ind w:right="550"/>
        <w:rPr>
          <w:color w:val="1A1A1A"/>
          <w:shd w:val="clear" w:color="auto" w:fill="FFFFFF"/>
        </w:rPr>
      </w:pPr>
      <w:r w:rsidRPr="001C05A4">
        <w:rPr>
          <w:color w:val="1A1A1A"/>
          <w:shd w:val="clear" w:color="auto" w:fill="FFFFFF"/>
        </w:rPr>
        <w:t>The average premium rate will stay at $1.30 per $100 of insurable payroll.</w:t>
      </w:r>
    </w:p>
    <w:p w14:paraId="3F7F0597" w14:textId="77777777" w:rsidR="001C05A4" w:rsidRPr="001C05A4" w:rsidRDefault="001C05A4" w:rsidP="001C05A4">
      <w:pPr>
        <w:pStyle w:val="BodyText"/>
        <w:numPr>
          <w:ilvl w:val="0"/>
          <w:numId w:val="23"/>
        </w:numPr>
        <w:ind w:right="550"/>
        <w:rPr>
          <w:color w:val="1A1A1A"/>
          <w:shd w:val="clear" w:color="auto" w:fill="FFFFFF"/>
        </w:rPr>
      </w:pPr>
      <w:r w:rsidRPr="001C05A4">
        <w:rPr>
          <w:color w:val="1A1A1A"/>
          <w:shd w:val="clear" w:color="auto" w:fill="FFFFFF"/>
        </w:rPr>
        <w:t>The WSIB has reduced premiums by $8.5 billion since 2018.</w:t>
      </w:r>
    </w:p>
    <w:p w14:paraId="07064302" w14:textId="77777777" w:rsidR="001C05A4" w:rsidRPr="001C05A4" w:rsidRDefault="001C05A4" w:rsidP="001C05A4">
      <w:pPr>
        <w:pStyle w:val="BodyText"/>
        <w:numPr>
          <w:ilvl w:val="0"/>
          <w:numId w:val="23"/>
        </w:numPr>
        <w:ind w:right="550"/>
        <w:rPr>
          <w:color w:val="1A1A1A"/>
          <w:shd w:val="clear" w:color="auto" w:fill="FFFFFF"/>
        </w:rPr>
      </w:pPr>
      <w:r w:rsidRPr="001C05A4">
        <w:rPr>
          <w:color w:val="1A1A1A"/>
          <w:shd w:val="clear" w:color="auto" w:fill="FFFFFF"/>
        </w:rPr>
        <w:t>The WSIB, which is completely funded by employer premiums, provides wage-loss benefits, medical coverage and support to help people get back to work after a work-related injury or illness.</w:t>
      </w:r>
    </w:p>
    <w:p w14:paraId="16454C57" w14:textId="77777777" w:rsidR="001C05A4" w:rsidRPr="001C05A4" w:rsidRDefault="001C05A4" w:rsidP="001C05A4">
      <w:pPr>
        <w:pStyle w:val="BodyText"/>
        <w:numPr>
          <w:ilvl w:val="0"/>
          <w:numId w:val="23"/>
        </w:numPr>
        <w:ind w:right="550"/>
        <w:rPr>
          <w:color w:val="1A1A1A"/>
          <w:shd w:val="clear" w:color="auto" w:fill="FFFFFF"/>
        </w:rPr>
      </w:pPr>
      <w:r w:rsidRPr="001C05A4">
        <w:rPr>
          <w:color w:val="1A1A1A"/>
          <w:shd w:val="clear" w:color="auto" w:fill="FFFFFF"/>
        </w:rPr>
        <w:t>Ontario businesses can access their individual 2024 premium rate statements on the WSIB’s website starting October 31, 2023.</w:t>
      </w:r>
    </w:p>
    <w:p w14:paraId="12D02566" w14:textId="77777777" w:rsidR="001C05A4" w:rsidRDefault="001C05A4" w:rsidP="00A63E33">
      <w:pPr>
        <w:pStyle w:val="BodyText"/>
        <w:ind w:right="550"/>
        <w:rPr>
          <w:color w:val="1A1A1A"/>
          <w:shd w:val="clear" w:color="auto" w:fill="FFFFFF"/>
          <w:lang w:val="en-CA"/>
        </w:rPr>
      </w:pPr>
    </w:p>
    <w:p w14:paraId="3DB48025" w14:textId="77777777" w:rsidR="00A63E33" w:rsidRPr="00A63E33" w:rsidRDefault="00A63E33" w:rsidP="00A63E33">
      <w:pPr>
        <w:pStyle w:val="BodyText"/>
        <w:ind w:right="668"/>
      </w:pPr>
    </w:p>
    <w:p w14:paraId="1034733D" w14:textId="50A4D7CB" w:rsidR="00C556AF" w:rsidRPr="00A63E33" w:rsidRDefault="00A63E33" w:rsidP="00A63E33">
      <w:r w:rsidRPr="00A63E33">
        <w:t xml:space="preserve">If you have any questions about the new premium rates, please contact Steven Crombie at 416-618-9839 or </w:t>
      </w:r>
      <w:hyperlink r:id="rId10" w:history="1">
        <w:r w:rsidRPr="00A63E33">
          <w:rPr>
            <w:rStyle w:val="Hyperlink"/>
          </w:rPr>
          <w:t>steven.crombie@oswca.org</w:t>
        </w:r>
      </w:hyperlink>
    </w:p>
    <w:sectPr w:rsidR="00C556AF" w:rsidRPr="00A63E33" w:rsidSect="00160A4A">
      <w:headerReference w:type="default" r:id="rId11"/>
      <w:footerReference w:type="default" r:id="rId12"/>
      <w:pgSz w:w="12240" w:h="15840"/>
      <w:pgMar w:top="1440" w:right="1440" w:bottom="1440" w:left="1440"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4822" w14:textId="77777777" w:rsidR="00772C30" w:rsidRDefault="00772C30" w:rsidP="00160A4A">
      <w:r>
        <w:separator/>
      </w:r>
    </w:p>
  </w:endnote>
  <w:endnote w:type="continuationSeparator" w:id="0">
    <w:p w14:paraId="426B32C0" w14:textId="77777777" w:rsidR="00772C30" w:rsidRDefault="00772C30" w:rsidP="0016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6850" w14:textId="77777777" w:rsidR="00160A4A" w:rsidRDefault="00160A4A" w:rsidP="00160A4A">
    <w:pPr>
      <w:pStyle w:val="Footer"/>
      <w:jc w:val="center"/>
    </w:pPr>
    <w:r>
      <w:rPr>
        <w:rFonts w:hint="eastAsia"/>
        <w:noProof/>
        <w:lang w:eastAsia="en-CA"/>
      </w:rPr>
      <w:drawing>
        <wp:inline distT="0" distB="0" distL="0" distR="0" wp14:anchorId="626DF88F" wp14:editId="2FE5731F">
          <wp:extent cx="6248400" cy="904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248856" cy="9049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6589" w14:textId="77777777" w:rsidR="00772C30" w:rsidRDefault="00772C30" w:rsidP="00160A4A">
      <w:r>
        <w:separator/>
      </w:r>
    </w:p>
  </w:footnote>
  <w:footnote w:type="continuationSeparator" w:id="0">
    <w:p w14:paraId="41E289A6" w14:textId="77777777" w:rsidR="00772C30" w:rsidRDefault="00772C30" w:rsidP="0016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EDD9" w14:textId="51061506" w:rsidR="00160A4A" w:rsidRDefault="007F1CD1" w:rsidP="00160A4A">
    <w:pPr>
      <w:pStyle w:val="Header"/>
      <w:tabs>
        <w:tab w:val="left" w:pos="8505"/>
      </w:tabs>
    </w:pPr>
    <w:r>
      <w:rPr>
        <w:noProof/>
      </w:rPr>
      <w:drawing>
        <wp:inline distT="0" distB="0" distL="0" distR="0" wp14:anchorId="065945BB" wp14:editId="27A687E7">
          <wp:extent cx="2163023" cy="709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496" cy="7144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96E"/>
    <w:multiLevelType w:val="hybridMultilevel"/>
    <w:tmpl w:val="D7800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91603"/>
    <w:multiLevelType w:val="multilevel"/>
    <w:tmpl w:val="714A8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E51C1"/>
    <w:multiLevelType w:val="hybridMultilevel"/>
    <w:tmpl w:val="F68860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A9B1D7D"/>
    <w:multiLevelType w:val="multilevel"/>
    <w:tmpl w:val="EBE8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15659"/>
    <w:multiLevelType w:val="hybridMultilevel"/>
    <w:tmpl w:val="D248C1C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FA9788D"/>
    <w:multiLevelType w:val="multilevel"/>
    <w:tmpl w:val="0F5EC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10E8E"/>
    <w:multiLevelType w:val="hybridMultilevel"/>
    <w:tmpl w:val="FB3AA1A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7" w15:restartNumberingAfterBreak="0">
    <w:nsid w:val="19504B6E"/>
    <w:multiLevelType w:val="multilevel"/>
    <w:tmpl w:val="FE42CE6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15:restartNumberingAfterBreak="0">
    <w:nsid w:val="19F44BB4"/>
    <w:multiLevelType w:val="multilevel"/>
    <w:tmpl w:val="E402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05287"/>
    <w:multiLevelType w:val="multilevel"/>
    <w:tmpl w:val="AC70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E6427"/>
    <w:multiLevelType w:val="hybridMultilevel"/>
    <w:tmpl w:val="FA7898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B1304A"/>
    <w:multiLevelType w:val="hybridMultilevel"/>
    <w:tmpl w:val="9F6ED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483E27E5"/>
    <w:multiLevelType w:val="hybridMultilevel"/>
    <w:tmpl w:val="8EDABF4A"/>
    <w:lvl w:ilvl="0" w:tplc="33A23254">
      <w:start w:val="1"/>
      <w:numFmt w:val="bullet"/>
      <w:lvlText w:val="•"/>
      <w:lvlJc w:val="left"/>
      <w:pPr>
        <w:tabs>
          <w:tab w:val="num" w:pos="720"/>
        </w:tabs>
        <w:ind w:left="720" w:hanging="360"/>
      </w:pPr>
      <w:rPr>
        <w:rFonts w:ascii="Times New Roman" w:hAnsi="Times New Roman" w:hint="default"/>
      </w:rPr>
    </w:lvl>
    <w:lvl w:ilvl="1" w:tplc="18F2850C" w:tentative="1">
      <w:start w:val="1"/>
      <w:numFmt w:val="bullet"/>
      <w:lvlText w:val="•"/>
      <w:lvlJc w:val="left"/>
      <w:pPr>
        <w:tabs>
          <w:tab w:val="num" w:pos="1440"/>
        </w:tabs>
        <w:ind w:left="1440" w:hanging="360"/>
      </w:pPr>
      <w:rPr>
        <w:rFonts w:ascii="Times New Roman" w:hAnsi="Times New Roman" w:hint="default"/>
      </w:rPr>
    </w:lvl>
    <w:lvl w:ilvl="2" w:tplc="A79475D8" w:tentative="1">
      <w:start w:val="1"/>
      <w:numFmt w:val="bullet"/>
      <w:lvlText w:val="•"/>
      <w:lvlJc w:val="left"/>
      <w:pPr>
        <w:tabs>
          <w:tab w:val="num" w:pos="2160"/>
        </w:tabs>
        <w:ind w:left="2160" w:hanging="360"/>
      </w:pPr>
      <w:rPr>
        <w:rFonts w:ascii="Times New Roman" w:hAnsi="Times New Roman" w:hint="default"/>
      </w:rPr>
    </w:lvl>
    <w:lvl w:ilvl="3" w:tplc="45E24652" w:tentative="1">
      <w:start w:val="1"/>
      <w:numFmt w:val="bullet"/>
      <w:lvlText w:val="•"/>
      <w:lvlJc w:val="left"/>
      <w:pPr>
        <w:tabs>
          <w:tab w:val="num" w:pos="2880"/>
        </w:tabs>
        <w:ind w:left="2880" w:hanging="360"/>
      </w:pPr>
      <w:rPr>
        <w:rFonts w:ascii="Times New Roman" w:hAnsi="Times New Roman" w:hint="default"/>
      </w:rPr>
    </w:lvl>
    <w:lvl w:ilvl="4" w:tplc="490259D4" w:tentative="1">
      <w:start w:val="1"/>
      <w:numFmt w:val="bullet"/>
      <w:lvlText w:val="•"/>
      <w:lvlJc w:val="left"/>
      <w:pPr>
        <w:tabs>
          <w:tab w:val="num" w:pos="3600"/>
        </w:tabs>
        <w:ind w:left="3600" w:hanging="360"/>
      </w:pPr>
      <w:rPr>
        <w:rFonts w:ascii="Times New Roman" w:hAnsi="Times New Roman" w:hint="default"/>
      </w:rPr>
    </w:lvl>
    <w:lvl w:ilvl="5" w:tplc="A54029D2" w:tentative="1">
      <w:start w:val="1"/>
      <w:numFmt w:val="bullet"/>
      <w:lvlText w:val="•"/>
      <w:lvlJc w:val="left"/>
      <w:pPr>
        <w:tabs>
          <w:tab w:val="num" w:pos="4320"/>
        </w:tabs>
        <w:ind w:left="4320" w:hanging="360"/>
      </w:pPr>
      <w:rPr>
        <w:rFonts w:ascii="Times New Roman" w:hAnsi="Times New Roman" w:hint="default"/>
      </w:rPr>
    </w:lvl>
    <w:lvl w:ilvl="6" w:tplc="B204F6C6" w:tentative="1">
      <w:start w:val="1"/>
      <w:numFmt w:val="bullet"/>
      <w:lvlText w:val="•"/>
      <w:lvlJc w:val="left"/>
      <w:pPr>
        <w:tabs>
          <w:tab w:val="num" w:pos="5040"/>
        </w:tabs>
        <w:ind w:left="5040" w:hanging="360"/>
      </w:pPr>
      <w:rPr>
        <w:rFonts w:ascii="Times New Roman" w:hAnsi="Times New Roman" w:hint="default"/>
      </w:rPr>
    </w:lvl>
    <w:lvl w:ilvl="7" w:tplc="8E3ABE70" w:tentative="1">
      <w:start w:val="1"/>
      <w:numFmt w:val="bullet"/>
      <w:lvlText w:val="•"/>
      <w:lvlJc w:val="left"/>
      <w:pPr>
        <w:tabs>
          <w:tab w:val="num" w:pos="5760"/>
        </w:tabs>
        <w:ind w:left="5760" w:hanging="360"/>
      </w:pPr>
      <w:rPr>
        <w:rFonts w:ascii="Times New Roman" w:hAnsi="Times New Roman" w:hint="default"/>
      </w:rPr>
    </w:lvl>
    <w:lvl w:ilvl="8" w:tplc="7A5A51C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9161E4A"/>
    <w:multiLevelType w:val="hybridMultilevel"/>
    <w:tmpl w:val="5DBA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F44DAB"/>
    <w:multiLevelType w:val="hybridMultilevel"/>
    <w:tmpl w:val="CF3CB24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52C47963"/>
    <w:multiLevelType w:val="hybridMultilevel"/>
    <w:tmpl w:val="1DFEDB5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6AFF133E"/>
    <w:multiLevelType w:val="multilevel"/>
    <w:tmpl w:val="CCD6B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537D0A"/>
    <w:multiLevelType w:val="hybridMultilevel"/>
    <w:tmpl w:val="97B47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1D05AD"/>
    <w:multiLevelType w:val="hybridMultilevel"/>
    <w:tmpl w:val="C9881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4B535A"/>
    <w:multiLevelType w:val="hybridMultilevel"/>
    <w:tmpl w:val="D5662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46340CC"/>
    <w:multiLevelType w:val="hybridMultilevel"/>
    <w:tmpl w:val="10866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9852C0B"/>
    <w:multiLevelType w:val="hybridMultilevel"/>
    <w:tmpl w:val="DAAA5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79940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4497713">
    <w:abstractNumId w:val="15"/>
  </w:num>
  <w:num w:numId="3" w16cid:durableId="520777939">
    <w:abstractNumId w:val="10"/>
  </w:num>
  <w:num w:numId="4" w16cid:durableId="273678942">
    <w:abstractNumId w:val="12"/>
  </w:num>
  <w:num w:numId="5" w16cid:durableId="534776550">
    <w:abstractNumId w:val="2"/>
  </w:num>
  <w:num w:numId="6" w16cid:durableId="831024586">
    <w:abstractNumId w:val="20"/>
  </w:num>
  <w:num w:numId="7" w16cid:durableId="1793598117">
    <w:abstractNumId w:val="11"/>
  </w:num>
  <w:num w:numId="8" w16cid:durableId="725762084">
    <w:abstractNumId w:val="16"/>
  </w:num>
  <w:num w:numId="9" w16cid:durableId="371156286">
    <w:abstractNumId w:val="9"/>
  </w:num>
  <w:num w:numId="10" w16cid:durableId="193690101">
    <w:abstractNumId w:val="19"/>
  </w:num>
  <w:num w:numId="11" w16cid:durableId="1030297940">
    <w:abstractNumId w:val="18"/>
  </w:num>
  <w:num w:numId="12" w16cid:durableId="2096395555">
    <w:abstractNumId w:val="0"/>
  </w:num>
  <w:num w:numId="13" w16cid:durableId="1045451777">
    <w:abstractNumId w:val="13"/>
  </w:num>
  <w:num w:numId="14" w16cid:durableId="2113237536">
    <w:abstractNumId w:val="14"/>
  </w:num>
  <w:num w:numId="15" w16cid:durableId="1736320628">
    <w:abstractNumId w:val="4"/>
  </w:num>
  <w:num w:numId="16" w16cid:durableId="3201581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6680278">
    <w:abstractNumId w:val="1"/>
  </w:num>
  <w:num w:numId="18" w16cid:durableId="1398438967">
    <w:abstractNumId w:val="8"/>
  </w:num>
  <w:num w:numId="19" w16cid:durableId="545795532">
    <w:abstractNumId w:val="5"/>
  </w:num>
  <w:num w:numId="20" w16cid:durableId="120042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2527801">
    <w:abstractNumId w:val="17"/>
  </w:num>
  <w:num w:numId="22" w16cid:durableId="435910118">
    <w:abstractNumId w:val="21"/>
  </w:num>
  <w:num w:numId="23" w16cid:durableId="141331225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4A"/>
    <w:rsid w:val="00002A50"/>
    <w:rsid w:val="000217A8"/>
    <w:rsid w:val="0004018A"/>
    <w:rsid w:val="00041D2A"/>
    <w:rsid w:val="0004531D"/>
    <w:rsid w:val="00056D3B"/>
    <w:rsid w:val="00061EB5"/>
    <w:rsid w:val="0006486F"/>
    <w:rsid w:val="00065034"/>
    <w:rsid w:val="000704D0"/>
    <w:rsid w:val="00090855"/>
    <w:rsid w:val="00092333"/>
    <w:rsid w:val="00094C73"/>
    <w:rsid w:val="00095C80"/>
    <w:rsid w:val="000C4B17"/>
    <w:rsid w:val="000E1079"/>
    <w:rsid w:val="000F0857"/>
    <w:rsid w:val="001125AC"/>
    <w:rsid w:val="0012328F"/>
    <w:rsid w:val="0012461E"/>
    <w:rsid w:val="00124A25"/>
    <w:rsid w:val="00124C2D"/>
    <w:rsid w:val="00140218"/>
    <w:rsid w:val="00160A4A"/>
    <w:rsid w:val="0016778E"/>
    <w:rsid w:val="00172769"/>
    <w:rsid w:val="00181EBB"/>
    <w:rsid w:val="001953FB"/>
    <w:rsid w:val="001A0582"/>
    <w:rsid w:val="001A24F2"/>
    <w:rsid w:val="001A36CF"/>
    <w:rsid w:val="001B4562"/>
    <w:rsid w:val="001C05A4"/>
    <w:rsid w:val="001D18A3"/>
    <w:rsid w:val="001D47E2"/>
    <w:rsid w:val="001F5ADF"/>
    <w:rsid w:val="001F7430"/>
    <w:rsid w:val="00212F3D"/>
    <w:rsid w:val="002225E0"/>
    <w:rsid w:val="00230606"/>
    <w:rsid w:val="00230C5B"/>
    <w:rsid w:val="00234CB9"/>
    <w:rsid w:val="002358EC"/>
    <w:rsid w:val="00236A20"/>
    <w:rsid w:val="002377C8"/>
    <w:rsid w:val="00242DAA"/>
    <w:rsid w:val="0024300E"/>
    <w:rsid w:val="002477A9"/>
    <w:rsid w:val="0025400E"/>
    <w:rsid w:val="00262546"/>
    <w:rsid w:val="0026272B"/>
    <w:rsid w:val="002707DE"/>
    <w:rsid w:val="00275950"/>
    <w:rsid w:val="00281A5B"/>
    <w:rsid w:val="00281DAE"/>
    <w:rsid w:val="00283857"/>
    <w:rsid w:val="002945BF"/>
    <w:rsid w:val="002A739A"/>
    <w:rsid w:val="002B40F9"/>
    <w:rsid w:val="002B6F2A"/>
    <w:rsid w:val="002B71C2"/>
    <w:rsid w:val="002C043F"/>
    <w:rsid w:val="002C1D48"/>
    <w:rsid w:val="002E2289"/>
    <w:rsid w:val="002E4608"/>
    <w:rsid w:val="002F474B"/>
    <w:rsid w:val="002F68B1"/>
    <w:rsid w:val="00334269"/>
    <w:rsid w:val="00334956"/>
    <w:rsid w:val="00343BCC"/>
    <w:rsid w:val="00347E9C"/>
    <w:rsid w:val="00355A17"/>
    <w:rsid w:val="00361A40"/>
    <w:rsid w:val="00366BFC"/>
    <w:rsid w:val="00367A2C"/>
    <w:rsid w:val="003855EB"/>
    <w:rsid w:val="00394059"/>
    <w:rsid w:val="003972DB"/>
    <w:rsid w:val="003A34E4"/>
    <w:rsid w:val="003A3B3D"/>
    <w:rsid w:val="003B0284"/>
    <w:rsid w:val="003C29B8"/>
    <w:rsid w:val="003C3915"/>
    <w:rsid w:val="003E5523"/>
    <w:rsid w:val="003E776C"/>
    <w:rsid w:val="003F00EC"/>
    <w:rsid w:val="003F1101"/>
    <w:rsid w:val="003F5318"/>
    <w:rsid w:val="0040173C"/>
    <w:rsid w:val="0041043A"/>
    <w:rsid w:val="00412979"/>
    <w:rsid w:val="00414E2C"/>
    <w:rsid w:val="00431272"/>
    <w:rsid w:val="00432A38"/>
    <w:rsid w:val="0044667C"/>
    <w:rsid w:val="00452718"/>
    <w:rsid w:val="00456920"/>
    <w:rsid w:val="004802C1"/>
    <w:rsid w:val="004838F6"/>
    <w:rsid w:val="00485182"/>
    <w:rsid w:val="0048674E"/>
    <w:rsid w:val="004A1469"/>
    <w:rsid w:val="004F0F6D"/>
    <w:rsid w:val="004F11DB"/>
    <w:rsid w:val="00514AEE"/>
    <w:rsid w:val="00526718"/>
    <w:rsid w:val="00533FEA"/>
    <w:rsid w:val="00535839"/>
    <w:rsid w:val="00536F03"/>
    <w:rsid w:val="005443AC"/>
    <w:rsid w:val="0055393A"/>
    <w:rsid w:val="00570179"/>
    <w:rsid w:val="00573B47"/>
    <w:rsid w:val="00582199"/>
    <w:rsid w:val="00592029"/>
    <w:rsid w:val="005A1B4C"/>
    <w:rsid w:val="005C0CB0"/>
    <w:rsid w:val="005D17CF"/>
    <w:rsid w:val="005D6C8B"/>
    <w:rsid w:val="005E1411"/>
    <w:rsid w:val="005F05E0"/>
    <w:rsid w:val="005F6BC7"/>
    <w:rsid w:val="005F6F3C"/>
    <w:rsid w:val="0060088D"/>
    <w:rsid w:val="006213DE"/>
    <w:rsid w:val="00635CC4"/>
    <w:rsid w:val="00637C87"/>
    <w:rsid w:val="00665766"/>
    <w:rsid w:val="00670034"/>
    <w:rsid w:val="00674274"/>
    <w:rsid w:val="00675165"/>
    <w:rsid w:val="00682384"/>
    <w:rsid w:val="006911B1"/>
    <w:rsid w:val="006A021B"/>
    <w:rsid w:val="006A613D"/>
    <w:rsid w:val="006C13CD"/>
    <w:rsid w:val="006D4C33"/>
    <w:rsid w:val="006E396E"/>
    <w:rsid w:val="00703D69"/>
    <w:rsid w:val="00714A80"/>
    <w:rsid w:val="00716187"/>
    <w:rsid w:val="00726583"/>
    <w:rsid w:val="00736997"/>
    <w:rsid w:val="00746030"/>
    <w:rsid w:val="00760DB1"/>
    <w:rsid w:val="00761624"/>
    <w:rsid w:val="00772C30"/>
    <w:rsid w:val="00792F9C"/>
    <w:rsid w:val="007A0503"/>
    <w:rsid w:val="007A310E"/>
    <w:rsid w:val="007B03B5"/>
    <w:rsid w:val="007B45B2"/>
    <w:rsid w:val="007C567B"/>
    <w:rsid w:val="007C5B83"/>
    <w:rsid w:val="007D3C9C"/>
    <w:rsid w:val="007D734A"/>
    <w:rsid w:val="007E5E3B"/>
    <w:rsid w:val="007F1CD1"/>
    <w:rsid w:val="007F3ABF"/>
    <w:rsid w:val="00801360"/>
    <w:rsid w:val="00804D29"/>
    <w:rsid w:val="008315B5"/>
    <w:rsid w:val="00837D28"/>
    <w:rsid w:val="00842A96"/>
    <w:rsid w:val="00845EB9"/>
    <w:rsid w:val="008526AD"/>
    <w:rsid w:val="0087123E"/>
    <w:rsid w:val="008717C8"/>
    <w:rsid w:val="00895745"/>
    <w:rsid w:val="008A2B32"/>
    <w:rsid w:val="008B5408"/>
    <w:rsid w:val="008B6D9F"/>
    <w:rsid w:val="008C5661"/>
    <w:rsid w:val="008D6FAF"/>
    <w:rsid w:val="008E3158"/>
    <w:rsid w:val="008E62C4"/>
    <w:rsid w:val="00902B57"/>
    <w:rsid w:val="009200BA"/>
    <w:rsid w:val="00920A26"/>
    <w:rsid w:val="00920A74"/>
    <w:rsid w:val="00921FAA"/>
    <w:rsid w:val="009260CF"/>
    <w:rsid w:val="009270FA"/>
    <w:rsid w:val="00935DD4"/>
    <w:rsid w:val="00937F94"/>
    <w:rsid w:val="009571EF"/>
    <w:rsid w:val="00957601"/>
    <w:rsid w:val="00960E91"/>
    <w:rsid w:val="00963D5E"/>
    <w:rsid w:val="00963D7E"/>
    <w:rsid w:val="00965B06"/>
    <w:rsid w:val="0097339A"/>
    <w:rsid w:val="00981A4C"/>
    <w:rsid w:val="00984A1F"/>
    <w:rsid w:val="009928BD"/>
    <w:rsid w:val="00994E2A"/>
    <w:rsid w:val="0099765D"/>
    <w:rsid w:val="009B1AB9"/>
    <w:rsid w:val="009B6527"/>
    <w:rsid w:val="009B71DC"/>
    <w:rsid w:val="009D3B2C"/>
    <w:rsid w:val="009E061D"/>
    <w:rsid w:val="009E1912"/>
    <w:rsid w:val="009F2B91"/>
    <w:rsid w:val="00A21DC1"/>
    <w:rsid w:val="00A21DFA"/>
    <w:rsid w:val="00A30B85"/>
    <w:rsid w:val="00A3315D"/>
    <w:rsid w:val="00A533FB"/>
    <w:rsid w:val="00A63E33"/>
    <w:rsid w:val="00A70D54"/>
    <w:rsid w:val="00A71552"/>
    <w:rsid w:val="00A71898"/>
    <w:rsid w:val="00A81E90"/>
    <w:rsid w:val="00A874F5"/>
    <w:rsid w:val="00AD26FE"/>
    <w:rsid w:val="00AD544A"/>
    <w:rsid w:val="00AD748E"/>
    <w:rsid w:val="00AE1990"/>
    <w:rsid w:val="00AE372F"/>
    <w:rsid w:val="00AE48F3"/>
    <w:rsid w:val="00AE566E"/>
    <w:rsid w:val="00AE616B"/>
    <w:rsid w:val="00AF05CA"/>
    <w:rsid w:val="00B06B3A"/>
    <w:rsid w:val="00B14423"/>
    <w:rsid w:val="00B1698C"/>
    <w:rsid w:val="00B222A2"/>
    <w:rsid w:val="00B2700D"/>
    <w:rsid w:val="00B31E01"/>
    <w:rsid w:val="00B32B7F"/>
    <w:rsid w:val="00B41B10"/>
    <w:rsid w:val="00B46F9C"/>
    <w:rsid w:val="00B53C81"/>
    <w:rsid w:val="00B546A0"/>
    <w:rsid w:val="00B56329"/>
    <w:rsid w:val="00B708B4"/>
    <w:rsid w:val="00B83EA2"/>
    <w:rsid w:val="00BA2BF9"/>
    <w:rsid w:val="00BA3967"/>
    <w:rsid w:val="00BB6C69"/>
    <w:rsid w:val="00BC6D9E"/>
    <w:rsid w:val="00BD01DE"/>
    <w:rsid w:val="00BD1511"/>
    <w:rsid w:val="00BE1544"/>
    <w:rsid w:val="00BF743D"/>
    <w:rsid w:val="00C023CD"/>
    <w:rsid w:val="00C03790"/>
    <w:rsid w:val="00C077D2"/>
    <w:rsid w:val="00C1459F"/>
    <w:rsid w:val="00C2248E"/>
    <w:rsid w:val="00C251FA"/>
    <w:rsid w:val="00C261B4"/>
    <w:rsid w:val="00C26212"/>
    <w:rsid w:val="00C43555"/>
    <w:rsid w:val="00C4480A"/>
    <w:rsid w:val="00C556AF"/>
    <w:rsid w:val="00C63165"/>
    <w:rsid w:val="00C77836"/>
    <w:rsid w:val="00C80D56"/>
    <w:rsid w:val="00CA5891"/>
    <w:rsid w:val="00CB2700"/>
    <w:rsid w:val="00CB27E4"/>
    <w:rsid w:val="00CC0800"/>
    <w:rsid w:val="00CC7DE2"/>
    <w:rsid w:val="00CD17EE"/>
    <w:rsid w:val="00CD7428"/>
    <w:rsid w:val="00CE55C4"/>
    <w:rsid w:val="00CF2695"/>
    <w:rsid w:val="00D06063"/>
    <w:rsid w:val="00D07B0C"/>
    <w:rsid w:val="00D16A41"/>
    <w:rsid w:val="00D16F0D"/>
    <w:rsid w:val="00D252C6"/>
    <w:rsid w:val="00D40E7B"/>
    <w:rsid w:val="00D470FE"/>
    <w:rsid w:val="00D53720"/>
    <w:rsid w:val="00D5480B"/>
    <w:rsid w:val="00D55F27"/>
    <w:rsid w:val="00D56A64"/>
    <w:rsid w:val="00D66D00"/>
    <w:rsid w:val="00D84A02"/>
    <w:rsid w:val="00D9070F"/>
    <w:rsid w:val="00D978F7"/>
    <w:rsid w:val="00DB1F8A"/>
    <w:rsid w:val="00DB2268"/>
    <w:rsid w:val="00DB5D1B"/>
    <w:rsid w:val="00DB74B1"/>
    <w:rsid w:val="00DC29F6"/>
    <w:rsid w:val="00DC33C1"/>
    <w:rsid w:val="00DD18FC"/>
    <w:rsid w:val="00DD3089"/>
    <w:rsid w:val="00DD55DE"/>
    <w:rsid w:val="00E038DD"/>
    <w:rsid w:val="00E1201B"/>
    <w:rsid w:val="00E128B9"/>
    <w:rsid w:val="00E24923"/>
    <w:rsid w:val="00E43E75"/>
    <w:rsid w:val="00E534D4"/>
    <w:rsid w:val="00E6732C"/>
    <w:rsid w:val="00E84516"/>
    <w:rsid w:val="00E95176"/>
    <w:rsid w:val="00EA0B1D"/>
    <w:rsid w:val="00EB059B"/>
    <w:rsid w:val="00EB40CC"/>
    <w:rsid w:val="00EC324B"/>
    <w:rsid w:val="00EC6F74"/>
    <w:rsid w:val="00EE1130"/>
    <w:rsid w:val="00EE6590"/>
    <w:rsid w:val="00EF25BD"/>
    <w:rsid w:val="00F069E4"/>
    <w:rsid w:val="00F07B27"/>
    <w:rsid w:val="00F12445"/>
    <w:rsid w:val="00F20946"/>
    <w:rsid w:val="00F32AB1"/>
    <w:rsid w:val="00F35EDD"/>
    <w:rsid w:val="00F43376"/>
    <w:rsid w:val="00F5379C"/>
    <w:rsid w:val="00F66759"/>
    <w:rsid w:val="00F70131"/>
    <w:rsid w:val="00F91232"/>
    <w:rsid w:val="00F93936"/>
    <w:rsid w:val="00F949F5"/>
    <w:rsid w:val="00FA71BC"/>
    <w:rsid w:val="00FE4B14"/>
    <w:rsid w:val="00FF0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68E1"/>
  <w15:docId w15:val="{1F7BFF1B-AA1D-4D80-B282-81C6050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C8B"/>
  </w:style>
  <w:style w:type="paragraph" w:styleId="Heading1">
    <w:name w:val="heading 1"/>
    <w:basedOn w:val="Normal"/>
    <w:next w:val="Normal"/>
    <w:link w:val="Heading1Char"/>
    <w:uiPriority w:val="9"/>
    <w:qFormat/>
    <w:rsid w:val="00D470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707DE"/>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C251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7E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4A"/>
    <w:pPr>
      <w:tabs>
        <w:tab w:val="center" w:pos="4680"/>
        <w:tab w:val="right" w:pos="9360"/>
      </w:tabs>
    </w:pPr>
  </w:style>
  <w:style w:type="character" w:customStyle="1" w:styleId="HeaderChar">
    <w:name w:val="Header Char"/>
    <w:basedOn w:val="DefaultParagraphFont"/>
    <w:link w:val="Header"/>
    <w:uiPriority w:val="99"/>
    <w:rsid w:val="00160A4A"/>
  </w:style>
  <w:style w:type="paragraph" w:styleId="Footer">
    <w:name w:val="footer"/>
    <w:basedOn w:val="Normal"/>
    <w:link w:val="FooterChar"/>
    <w:uiPriority w:val="99"/>
    <w:unhideWhenUsed/>
    <w:rsid w:val="00160A4A"/>
    <w:pPr>
      <w:tabs>
        <w:tab w:val="center" w:pos="4680"/>
        <w:tab w:val="right" w:pos="9360"/>
      </w:tabs>
    </w:pPr>
  </w:style>
  <w:style w:type="character" w:customStyle="1" w:styleId="FooterChar">
    <w:name w:val="Footer Char"/>
    <w:basedOn w:val="DefaultParagraphFont"/>
    <w:link w:val="Footer"/>
    <w:uiPriority w:val="99"/>
    <w:rsid w:val="00160A4A"/>
  </w:style>
  <w:style w:type="paragraph" w:styleId="BalloonText">
    <w:name w:val="Balloon Text"/>
    <w:basedOn w:val="Normal"/>
    <w:link w:val="BalloonTextChar"/>
    <w:uiPriority w:val="99"/>
    <w:semiHidden/>
    <w:unhideWhenUsed/>
    <w:rsid w:val="00160A4A"/>
    <w:rPr>
      <w:rFonts w:ascii="Tahoma" w:hAnsi="Tahoma" w:cs="Tahoma"/>
      <w:sz w:val="16"/>
      <w:szCs w:val="16"/>
    </w:rPr>
  </w:style>
  <w:style w:type="character" w:customStyle="1" w:styleId="BalloonTextChar">
    <w:name w:val="Balloon Text Char"/>
    <w:basedOn w:val="DefaultParagraphFont"/>
    <w:link w:val="BalloonText"/>
    <w:uiPriority w:val="99"/>
    <w:semiHidden/>
    <w:rsid w:val="00160A4A"/>
    <w:rPr>
      <w:rFonts w:ascii="Tahoma" w:hAnsi="Tahoma" w:cs="Tahoma"/>
      <w:sz w:val="16"/>
      <w:szCs w:val="16"/>
    </w:rPr>
  </w:style>
  <w:style w:type="character" w:styleId="Hyperlink">
    <w:name w:val="Hyperlink"/>
    <w:basedOn w:val="DefaultParagraphFont"/>
    <w:uiPriority w:val="99"/>
    <w:unhideWhenUsed/>
    <w:rsid w:val="00AE372F"/>
    <w:rPr>
      <w:color w:val="0000FF"/>
      <w:u w:val="single"/>
    </w:rPr>
  </w:style>
  <w:style w:type="paragraph" w:customStyle="1" w:styleId="Default">
    <w:name w:val="Default"/>
    <w:rsid w:val="00AE372F"/>
    <w:pPr>
      <w:autoSpaceDE w:val="0"/>
      <w:autoSpaceDN w:val="0"/>
      <w:adjustRightInd w:val="0"/>
    </w:pPr>
    <w:rPr>
      <w:color w:val="000000"/>
      <w:lang w:val="en-US"/>
    </w:rPr>
  </w:style>
  <w:style w:type="character" w:styleId="FollowedHyperlink">
    <w:name w:val="FollowedHyperlink"/>
    <w:basedOn w:val="DefaultParagraphFont"/>
    <w:uiPriority w:val="99"/>
    <w:semiHidden/>
    <w:unhideWhenUsed/>
    <w:rsid w:val="00AE372F"/>
    <w:rPr>
      <w:color w:val="800080" w:themeColor="followedHyperlink"/>
      <w:u w:val="single"/>
    </w:rPr>
  </w:style>
  <w:style w:type="paragraph" w:styleId="ListParagraph">
    <w:name w:val="List Paragraph"/>
    <w:basedOn w:val="Normal"/>
    <w:uiPriority w:val="34"/>
    <w:qFormat/>
    <w:rsid w:val="00BF743D"/>
    <w:pPr>
      <w:ind w:left="720"/>
      <w:contextualSpacing/>
    </w:pPr>
    <w:rPr>
      <w:rFonts w:ascii="MS PGothic" w:eastAsia="MS PGothic" w:hAnsi="MS PGothic" w:cs="MS PGothic"/>
      <w:lang w:eastAsia="ja-JP"/>
    </w:rPr>
  </w:style>
  <w:style w:type="character" w:customStyle="1" w:styleId="apple-converted-space">
    <w:name w:val="apple-converted-space"/>
    <w:basedOn w:val="DefaultParagraphFont"/>
    <w:rsid w:val="001F5ADF"/>
  </w:style>
  <w:style w:type="character" w:customStyle="1" w:styleId="Heading2Char">
    <w:name w:val="Heading 2 Char"/>
    <w:basedOn w:val="DefaultParagraphFont"/>
    <w:link w:val="Heading2"/>
    <w:uiPriority w:val="9"/>
    <w:rsid w:val="002707D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C251FA"/>
    <w:rPr>
      <w:rFonts w:asciiTheme="majorHAnsi" w:eastAsiaTheme="majorEastAsia" w:hAnsiTheme="majorHAnsi" w:cstheme="majorBidi"/>
      <w:b/>
      <w:bCs/>
      <w:color w:val="4F81BD" w:themeColor="accent1"/>
    </w:rPr>
  </w:style>
  <w:style w:type="paragraph" w:customStyle="1" w:styleId="body">
    <w:name w:val="body"/>
    <w:basedOn w:val="Normal"/>
    <w:rsid w:val="00C251FA"/>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unhideWhenUsed/>
    <w:rsid w:val="00D470FE"/>
    <w:pPr>
      <w:spacing w:before="100" w:beforeAutospacing="1" w:after="100" w:afterAutospacing="1"/>
    </w:pPr>
    <w:rPr>
      <w:rFonts w:ascii="Times New Roman" w:eastAsia="Times New Roman" w:hAnsi="Times New Roman" w:cs="Times New Roman"/>
      <w:lang w:eastAsia="en-CA"/>
    </w:rPr>
  </w:style>
  <w:style w:type="character" w:styleId="HTMLAcronym">
    <w:name w:val="HTML Acronym"/>
    <w:basedOn w:val="DefaultParagraphFont"/>
    <w:uiPriority w:val="99"/>
    <w:semiHidden/>
    <w:unhideWhenUsed/>
    <w:rsid w:val="00D470FE"/>
  </w:style>
  <w:style w:type="character" w:customStyle="1" w:styleId="Heading1Char">
    <w:name w:val="Heading 1 Char"/>
    <w:basedOn w:val="DefaultParagraphFont"/>
    <w:link w:val="Heading1"/>
    <w:uiPriority w:val="9"/>
    <w:rsid w:val="00D470F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B40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47E9C"/>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347E9C"/>
    <w:rPr>
      <w:i/>
      <w:iCs/>
    </w:rPr>
  </w:style>
  <w:style w:type="paragraph" w:customStyle="1" w:styleId="meta">
    <w:name w:val="meta"/>
    <w:basedOn w:val="Normal"/>
    <w:rsid w:val="0025400E"/>
    <w:pPr>
      <w:spacing w:before="100" w:beforeAutospacing="1" w:after="100" w:afterAutospacing="1"/>
    </w:pPr>
    <w:rPr>
      <w:rFonts w:ascii="Times New Roman" w:eastAsia="Times New Roman" w:hAnsi="Times New Roman" w:cs="Times New Roman"/>
      <w:lang w:eastAsia="en-CA"/>
    </w:rPr>
  </w:style>
  <w:style w:type="character" w:customStyle="1" w:styleId="quiet">
    <w:name w:val="quiet"/>
    <w:basedOn w:val="DefaultParagraphFont"/>
    <w:rsid w:val="00C63165"/>
  </w:style>
  <w:style w:type="character" w:styleId="Strong">
    <w:name w:val="Strong"/>
    <w:basedOn w:val="DefaultParagraphFont"/>
    <w:uiPriority w:val="22"/>
    <w:qFormat/>
    <w:rsid w:val="00C63165"/>
    <w:rPr>
      <w:b/>
      <w:bCs/>
    </w:rPr>
  </w:style>
  <w:style w:type="character" w:styleId="UnresolvedMention">
    <w:name w:val="Unresolved Mention"/>
    <w:basedOn w:val="DefaultParagraphFont"/>
    <w:uiPriority w:val="99"/>
    <w:semiHidden/>
    <w:unhideWhenUsed/>
    <w:rsid w:val="00F91232"/>
    <w:rPr>
      <w:color w:val="605E5C"/>
      <w:shd w:val="clear" w:color="auto" w:fill="E1DFDD"/>
    </w:rPr>
  </w:style>
  <w:style w:type="paragraph" w:customStyle="1" w:styleId="undefined">
    <w:name w:val="undefined"/>
    <w:basedOn w:val="Normal"/>
    <w:uiPriority w:val="99"/>
    <w:semiHidden/>
    <w:rsid w:val="00FA71BC"/>
    <w:pPr>
      <w:spacing w:before="100" w:beforeAutospacing="1" w:after="100" w:afterAutospacing="1"/>
    </w:pPr>
    <w:rPr>
      <w:rFonts w:ascii="Calibri" w:hAnsi="Calibri" w:cs="Calibri"/>
      <w:sz w:val="22"/>
      <w:szCs w:val="22"/>
      <w:lang w:eastAsia="en-CA"/>
    </w:rPr>
  </w:style>
  <w:style w:type="character" w:customStyle="1" w:styleId="inline-color">
    <w:name w:val="inline-color"/>
    <w:basedOn w:val="DefaultParagraphFont"/>
    <w:rsid w:val="00FA71BC"/>
  </w:style>
  <w:style w:type="paragraph" w:styleId="BodyText">
    <w:name w:val="Body Text"/>
    <w:basedOn w:val="Normal"/>
    <w:link w:val="BodyTextChar"/>
    <w:uiPriority w:val="1"/>
    <w:qFormat/>
    <w:rsid w:val="00A63E33"/>
    <w:pPr>
      <w:widowControl w:val="0"/>
      <w:autoSpaceDE w:val="0"/>
      <w:autoSpaceDN w:val="0"/>
    </w:pPr>
    <w:rPr>
      <w:rFonts w:eastAsia="Arial"/>
      <w:lang w:val="en-US"/>
    </w:rPr>
  </w:style>
  <w:style w:type="character" w:customStyle="1" w:styleId="BodyTextChar">
    <w:name w:val="Body Text Char"/>
    <w:basedOn w:val="DefaultParagraphFont"/>
    <w:link w:val="BodyText"/>
    <w:uiPriority w:val="1"/>
    <w:rsid w:val="00A63E33"/>
    <w:rPr>
      <w:rFonts w:eastAsia="Arial"/>
      <w:lang w:val="en-US"/>
    </w:rPr>
  </w:style>
  <w:style w:type="paragraph" w:customStyle="1" w:styleId="TableParagraph">
    <w:name w:val="Table Paragraph"/>
    <w:basedOn w:val="Normal"/>
    <w:uiPriority w:val="1"/>
    <w:qFormat/>
    <w:rsid w:val="00A63E33"/>
    <w:pPr>
      <w:widowControl w:val="0"/>
      <w:autoSpaceDE w:val="0"/>
      <w:autoSpaceDN w:val="0"/>
      <w:spacing w:line="210" w:lineRule="exact"/>
      <w:ind w:left="108"/>
    </w:pPr>
    <w:rPr>
      <w:rFonts w:eastAsia="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445">
      <w:bodyDiv w:val="1"/>
      <w:marLeft w:val="0"/>
      <w:marRight w:val="0"/>
      <w:marTop w:val="0"/>
      <w:marBottom w:val="0"/>
      <w:divBdr>
        <w:top w:val="none" w:sz="0" w:space="0" w:color="auto"/>
        <w:left w:val="none" w:sz="0" w:space="0" w:color="auto"/>
        <w:bottom w:val="none" w:sz="0" w:space="0" w:color="auto"/>
        <w:right w:val="none" w:sz="0" w:space="0" w:color="auto"/>
      </w:divBdr>
    </w:div>
    <w:div w:id="391587662">
      <w:bodyDiv w:val="1"/>
      <w:marLeft w:val="0"/>
      <w:marRight w:val="0"/>
      <w:marTop w:val="0"/>
      <w:marBottom w:val="0"/>
      <w:divBdr>
        <w:top w:val="none" w:sz="0" w:space="0" w:color="auto"/>
        <w:left w:val="none" w:sz="0" w:space="0" w:color="auto"/>
        <w:bottom w:val="none" w:sz="0" w:space="0" w:color="auto"/>
        <w:right w:val="none" w:sz="0" w:space="0" w:color="auto"/>
      </w:divBdr>
      <w:divsChild>
        <w:div w:id="345594750">
          <w:marLeft w:val="547"/>
          <w:marRight w:val="0"/>
          <w:marTop w:val="106"/>
          <w:marBottom w:val="0"/>
          <w:divBdr>
            <w:top w:val="none" w:sz="0" w:space="0" w:color="auto"/>
            <w:left w:val="none" w:sz="0" w:space="0" w:color="auto"/>
            <w:bottom w:val="none" w:sz="0" w:space="0" w:color="auto"/>
            <w:right w:val="none" w:sz="0" w:space="0" w:color="auto"/>
          </w:divBdr>
        </w:div>
      </w:divsChild>
    </w:div>
    <w:div w:id="412824369">
      <w:bodyDiv w:val="1"/>
      <w:marLeft w:val="0"/>
      <w:marRight w:val="0"/>
      <w:marTop w:val="0"/>
      <w:marBottom w:val="0"/>
      <w:divBdr>
        <w:top w:val="none" w:sz="0" w:space="0" w:color="auto"/>
        <w:left w:val="none" w:sz="0" w:space="0" w:color="auto"/>
        <w:bottom w:val="none" w:sz="0" w:space="0" w:color="auto"/>
        <w:right w:val="none" w:sz="0" w:space="0" w:color="auto"/>
      </w:divBdr>
    </w:div>
    <w:div w:id="416052307">
      <w:bodyDiv w:val="1"/>
      <w:marLeft w:val="0"/>
      <w:marRight w:val="0"/>
      <w:marTop w:val="0"/>
      <w:marBottom w:val="0"/>
      <w:divBdr>
        <w:top w:val="none" w:sz="0" w:space="0" w:color="auto"/>
        <w:left w:val="none" w:sz="0" w:space="0" w:color="auto"/>
        <w:bottom w:val="none" w:sz="0" w:space="0" w:color="auto"/>
        <w:right w:val="none" w:sz="0" w:space="0" w:color="auto"/>
      </w:divBdr>
    </w:div>
    <w:div w:id="426849279">
      <w:bodyDiv w:val="1"/>
      <w:marLeft w:val="0"/>
      <w:marRight w:val="0"/>
      <w:marTop w:val="0"/>
      <w:marBottom w:val="0"/>
      <w:divBdr>
        <w:top w:val="none" w:sz="0" w:space="0" w:color="auto"/>
        <w:left w:val="none" w:sz="0" w:space="0" w:color="auto"/>
        <w:bottom w:val="none" w:sz="0" w:space="0" w:color="auto"/>
        <w:right w:val="none" w:sz="0" w:space="0" w:color="auto"/>
      </w:divBdr>
    </w:div>
    <w:div w:id="440227774">
      <w:bodyDiv w:val="1"/>
      <w:marLeft w:val="0"/>
      <w:marRight w:val="0"/>
      <w:marTop w:val="0"/>
      <w:marBottom w:val="0"/>
      <w:divBdr>
        <w:top w:val="none" w:sz="0" w:space="0" w:color="auto"/>
        <w:left w:val="none" w:sz="0" w:space="0" w:color="auto"/>
        <w:bottom w:val="none" w:sz="0" w:space="0" w:color="auto"/>
        <w:right w:val="none" w:sz="0" w:space="0" w:color="auto"/>
      </w:divBdr>
    </w:div>
    <w:div w:id="535430900">
      <w:bodyDiv w:val="1"/>
      <w:marLeft w:val="0"/>
      <w:marRight w:val="0"/>
      <w:marTop w:val="0"/>
      <w:marBottom w:val="0"/>
      <w:divBdr>
        <w:top w:val="none" w:sz="0" w:space="0" w:color="auto"/>
        <w:left w:val="none" w:sz="0" w:space="0" w:color="auto"/>
        <w:bottom w:val="none" w:sz="0" w:space="0" w:color="auto"/>
        <w:right w:val="none" w:sz="0" w:space="0" w:color="auto"/>
      </w:divBdr>
    </w:div>
    <w:div w:id="613829591">
      <w:bodyDiv w:val="1"/>
      <w:marLeft w:val="0"/>
      <w:marRight w:val="0"/>
      <w:marTop w:val="0"/>
      <w:marBottom w:val="0"/>
      <w:divBdr>
        <w:top w:val="none" w:sz="0" w:space="0" w:color="auto"/>
        <w:left w:val="none" w:sz="0" w:space="0" w:color="auto"/>
        <w:bottom w:val="none" w:sz="0" w:space="0" w:color="auto"/>
        <w:right w:val="none" w:sz="0" w:space="0" w:color="auto"/>
      </w:divBdr>
    </w:div>
    <w:div w:id="721027985">
      <w:bodyDiv w:val="1"/>
      <w:marLeft w:val="0"/>
      <w:marRight w:val="0"/>
      <w:marTop w:val="0"/>
      <w:marBottom w:val="0"/>
      <w:divBdr>
        <w:top w:val="none" w:sz="0" w:space="0" w:color="auto"/>
        <w:left w:val="none" w:sz="0" w:space="0" w:color="auto"/>
        <w:bottom w:val="none" w:sz="0" w:space="0" w:color="auto"/>
        <w:right w:val="none" w:sz="0" w:space="0" w:color="auto"/>
      </w:divBdr>
    </w:div>
    <w:div w:id="787119664">
      <w:bodyDiv w:val="1"/>
      <w:marLeft w:val="0"/>
      <w:marRight w:val="0"/>
      <w:marTop w:val="0"/>
      <w:marBottom w:val="0"/>
      <w:divBdr>
        <w:top w:val="none" w:sz="0" w:space="0" w:color="auto"/>
        <w:left w:val="none" w:sz="0" w:space="0" w:color="auto"/>
        <w:bottom w:val="none" w:sz="0" w:space="0" w:color="auto"/>
        <w:right w:val="none" w:sz="0" w:space="0" w:color="auto"/>
      </w:divBdr>
    </w:div>
    <w:div w:id="852650408">
      <w:bodyDiv w:val="1"/>
      <w:marLeft w:val="0"/>
      <w:marRight w:val="0"/>
      <w:marTop w:val="0"/>
      <w:marBottom w:val="0"/>
      <w:divBdr>
        <w:top w:val="none" w:sz="0" w:space="0" w:color="auto"/>
        <w:left w:val="none" w:sz="0" w:space="0" w:color="auto"/>
        <w:bottom w:val="none" w:sz="0" w:space="0" w:color="auto"/>
        <w:right w:val="none" w:sz="0" w:space="0" w:color="auto"/>
      </w:divBdr>
    </w:div>
    <w:div w:id="888419207">
      <w:bodyDiv w:val="1"/>
      <w:marLeft w:val="0"/>
      <w:marRight w:val="0"/>
      <w:marTop w:val="0"/>
      <w:marBottom w:val="0"/>
      <w:divBdr>
        <w:top w:val="none" w:sz="0" w:space="0" w:color="auto"/>
        <w:left w:val="none" w:sz="0" w:space="0" w:color="auto"/>
        <w:bottom w:val="none" w:sz="0" w:space="0" w:color="auto"/>
        <w:right w:val="none" w:sz="0" w:space="0" w:color="auto"/>
      </w:divBdr>
    </w:div>
    <w:div w:id="893008213">
      <w:bodyDiv w:val="1"/>
      <w:marLeft w:val="0"/>
      <w:marRight w:val="0"/>
      <w:marTop w:val="0"/>
      <w:marBottom w:val="0"/>
      <w:divBdr>
        <w:top w:val="none" w:sz="0" w:space="0" w:color="auto"/>
        <w:left w:val="none" w:sz="0" w:space="0" w:color="auto"/>
        <w:bottom w:val="none" w:sz="0" w:space="0" w:color="auto"/>
        <w:right w:val="none" w:sz="0" w:space="0" w:color="auto"/>
      </w:divBdr>
    </w:div>
    <w:div w:id="962880469">
      <w:bodyDiv w:val="1"/>
      <w:marLeft w:val="0"/>
      <w:marRight w:val="0"/>
      <w:marTop w:val="0"/>
      <w:marBottom w:val="0"/>
      <w:divBdr>
        <w:top w:val="none" w:sz="0" w:space="0" w:color="auto"/>
        <w:left w:val="none" w:sz="0" w:space="0" w:color="auto"/>
        <w:bottom w:val="none" w:sz="0" w:space="0" w:color="auto"/>
        <w:right w:val="none" w:sz="0" w:space="0" w:color="auto"/>
      </w:divBdr>
    </w:div>
    <w:div w:id="1011564578">
      <w:bodyDiv w:val="1"/>
      <w:marLeft w:val="0"/>
      <w:marRight w:val="0"/>
      <w:marTop w:val="0"/>
      <w:marBottom w:val="0"/>
      <w:divBdr>
        <w:top w:val="none" w:sz="0" w:space="0" w:color="auto"/>
        <w:left w:val="none" w:sz="0" w:space="0" w:color="auto"/>
        <w:bottom w:val="none" w:sz="0" w:space="0" w:color="auto"/>
        <w:right w:val="none" w:sz="0" w:space="0" w:color="auto"/>
      </w:divBdr>
    </w:div>
    <w:div w:id="1107893776">
      <w:bodyDiv w:val="1"/>
      <w:marLeft w:val="0"/>
      <w:marRight w:val="0"/>
      <w:marTop w:val="0"/>
      <w:marBottom w:val="0"/>
      <w:divBdr>
        <w:top w:val="none" w:sz="0" w:space="0" w:color="auto"/>
        <w:left w:val="none" w:sz="0" w:space="0" w:color="auto"/>
        <w:bottom w:val="none" w:sz="0" w:space="0" w:color="auto"/>
        <w:right w:val="none" w:sz="0" w:space="0" w:color="auto"/>
      </w:divBdr>
    </w:div>
    <w:div w:id="1120877586">
      <w:bodyDiv w:val="1"/>
      <w:marLeft w:val="0"/>
      <w:marRight w:val="0"/>
      <w:marTop w:val="0"/>
      <w:marBottom w:val="0"/>
      <w:divBdr>
        <w:top w:val="none" w:sz="0" w:space="0" w:color="auto"/>
        <w:left w:val="none" w:sz="0" w:space="0" w:color="auto"/>
        <w:bottom w:val="none" w:sz="0" w:space="0" w:color="auto"/>
        <w:right w:val="none" w:sz="0" w:space="0" w:color="auto"/>
      </w:divBdr>
    </w:div>
    <w:div w:id="1218009004">
      <w:bodyDiv w:val="1"/>
      <w:marLeft w:val="0"/>
      <w:marRight w:val="0"/>
      <w:marTop w:val="0"/>
      <w:marBottom w:val="0"/>
      <w:divBdr>
        <w:top w:val="none" w:sz="0" w:space="0" w:color="auto"/>
        <w:left w:val="none" w:sz="0" w:space="0" w:color="auto"/>
        <w:bottom w:val="none" w:sz="0" w:space="0" w:color="auto"/>
        <w:right w:val="none" w:sz="0" w:space="0" w:color="auto"/>
      </w:divBdr>
    </w:div>
    <w:div w:id="1284921906">
      <w:bodyDiv w:val="1"/>
      <w:marLeft w:val="0"/>
      <w:marRight w:val="0"/>
      <w:marTop w:val="0"/>
      <w:marBottom w:val="0"/>
      <w:divBdr>
        <w:top w:val="none" w:sz="0" w:space="0" w:color="auto"/>
        <w:left w:val="none" w:sz="0" w:space="0" w:color="auto"/>
        <w:bottom w:val="none" w:sz="0" w:space="0" w:color="auto"/>
        <w:right w:val="none" w:sz="0" w:space="0" w:color="auto"/>
      </w:divBdr>
    </w:div>
    <w:div w:id="1309479965">
      <w:bodyDiv w:val="1"/>
      <w:marLeft w:val="0"/>
      <w:marRight w:val="0"/>
      <w:marTop w:val="0"/>
      <w:marBottom w:val="0"/>
      <w:divBdr>
        <w:top w:val="none" w:sz="0" w:space="0" w:color="auto"/>
        <w:left w:val="none" w:sz="0" w:space="0" w:color="auto"/>
        <w:bottom w:val="none" w:sz="0" w:space="0" w:color="auto"/>
        <w:right w:val="none" w:sz="0" w:space="0" w:color="auto"/>
      </w:divBdr>
    </w:div>
    <w:div w:id="1311327505">
      <w:bodyDiv w:val="1"/>
      <w:marLeft w:val="0"/>
      <w:marRight w:val="0"/>
      <w:marTop w:val="0"/>
      <w:marBottom w:val="0"/>
      <w:divBdr>
        <w:top w:val="none" w:sz="0" w:space="0" w:color="auto"/>
        <w:left w:val="none" w:sz="0" w:space="0" w:color="auto"/>
        <w:bottom w:val="none" w:sz="0" w:space="0" w:color="auto"/>
        <w:right w:val="none" w:sz="0" w:space="0" w:color="auto"/>
      </w:divBdr>
    </w:div>
    <w:div w:id="1386878902">
      <w:bodyDiv w:val="1"/>
      <w:marLeft w:val="0"/>
      <w:marRight w:val="0"/>
      <w:marTop w:val="0"/>
      <w:marBottom w:val="0"/>
      <w:divBdr>
        <w:top w:val="none" w:sz="0" w:space="0" w:color="auto"/>
        <w:left w:val="none" w:sz="0" w:space="0" w:color="auto"/>
        <w:bottom w:val="none" w:sz="0" w:space="0" w:color="auto"/>
        <w:right w:val="none" w:sz="0" w:space="0" w:color="auto"/>
      </w:divBdr>
    </w:div>
    <w:div w:id="1423990891">
      <w:bodyDiv w:val="1"/>
      <w:marLeft w:val="0"/>
      <w:marRight w:val="0"/>
      <w:marTop w:val="0"/>
      <w:marBottom w:val="0"/>
      <w:divBdr>
        <w:top w:val="none" w:sz="0" w:space="0" w:color="auto"/>
        <w:left w:val="none" w:sz="0" w:space="0" w:color="auto"/>
        <w:bottom w:val="none" w:sz="0" w:space="0" w:color="auto"/>
        <w:right w:val="none" w:sz="0" w:space="0" w:color="auto"/>
      </w:divBdr>
    </w:div>
    <w:div w:id="1450004462">
      <w:bodyDiv w:val="1"/>
      <w:marLeft w:val="0"/>
      <w:marRight w:val="0"/>
      <w:marTop w:val="0"/>
      <w:marBottom w:val="0"/>
      <w:divBdr>
        <w:top w:val="none" w:sz="0" w:space="0" w:color="auto"/>
        <w:left w:val="none" w:sz="0" w:space="0" w:color="auto"/>
        <w:bottom w:val="none" w:sz="0" w:space="0" w:color="auto"/>
        <w:right w:val="none" w:sz="0" w:space="0" w:color="auto"/>
      </w:divBdr>
    </w:div>
    <w:div w:id="1471747232">
      <w:bodyDiv w:val="1"/>
      <w:marLeft w:val="0"/>
      <w:marRight w:val="0"/>
      <w:marTop w:val="0"/>
      <w:marBottom w:val="0"/>
      <w:divBdr>
        <w:top w:val="none" w:sz="0" w:space="0" w:color="auto"/>
        <w:left w:val="none" w:sz="0" w:space="0" w:color="auto"/>
        <w:bottom w:val="none" w:sz="0" w:space="0" w:color="auto"/>
        <w:right w:val="none" w:sz="0" w:space="0" w:color="auto"/>
      </w:divBdr>
    </w:div>
    <w:div w:id="1503423870">
      <w:bodyDiv w:val="1"/>
      <w:marLeft w:val="0"/>
      <w:marRight w:val="0"/>
      <w:marTop w:val="0"/>
      <w:marBottom w:val="0"/>
      <w:divBdr>
        <w:top w:val="none" w:sz="0" w:space="0" w:color="auto"/>
        <w:left w:val="none" w:sz="0" w:space="0" w:color="auto"/>
        <w:bottom w:val="none" w:sz="0" w:space="0" w:color="auto"/>
        <w:right w:val="none" w:sz="0" w:space="0" w:color="auto"/>
      </w:divBdr>
    </w:div>
    <w:div w:id="1551769883">
      <w:bodyDiv w:val="1"/>
      <w:marLeft w:val="0"/>
      <w:marRight w:val="0"/>
      <w:marTop w:val="0"/>
      <w:marBottom w:val="0"/>
      <w:divBdr>
        <w:top w:val="none" w:sz="0" w:space="0" w:color="auto"/>
        <w:left w:val="none" w:sz="0" w:space="0" w:color="auto"/>
        <w:bottom w:val="none" w:sz="0" w:space="0" w:color="auto"/>
        <w:right w:val="none" w:sz="0" w:space="0" w:color="auto"/>
      </w:divBdr>
    </w:div>
    <w:div w:id="1591621461">
      <w:bodyDiv w:val="1"/>
      <w:marLeft w:val="0"/>
      <w:marRight w:val="0"/>
      <w:marTop w:val="0"/>
      <w:marBottom w:val="0"/>
      <w:divBdr>
        <w:top w:val="none" w:sz="0" w:space="0" w:color="auto"/>
        <w:left w:val="none" w:sz="0" w:space="0" w:color="auto"/>
        <w:bottom w:val="none" w:sz="0" w:space="0" w:color="auto"/>
        <w:right w:val="none" w:sz="0" w:space="0" w:color="auto"/>
      </w:divBdr>
    </w:div>
    <w:div w:id="1593277888">
      <w:bodyDiv w:val="1"/>
      <w:marLeft w:val="0"/>
      <w:marRight w:val="0"/>
      <w:marTop w:val="0"/>
      <w:marBottom w:val="0"/>
      <w:divBdr>
        <w:top w:val="none" w:sz="0" w:space="0" w:color="auto"/>
        <w:left w:val="none" w:sz="0" w:space="0" w:color="auto"/>
        <w:bottom w:val="none" w:sz="0" w:space="0" w:color="auto"/>
        <w:right w:val="none" w:sz="0" w:space="0" w:color="auto"/>
      </w:divBdr>
    </w:div>
    <w:div w:id="1894729848">
      <w:bodyDiv w:val="1"/>
      <w:marLeft w:val="0"/>
      <w:marRight w:val="0"/>
      <w:marTop w:val="0"/>
      <w:marBottom w:val="0"/>
      <w:divBdr>
        <w:top w:val="none" w:sz="0" w:space="0" w:color="auto"/>
        <w:left w:val="none" w:sz="0" w:space="0" w:color="auto"/>
        <w:bottom w:val="none" w:sz="0" w:space="0" w:color="auto"/>
        <w:right w:val="none" w:sz="0" w:space="0" w:color="auto"/>
      </w:divBdr>
    </w:div>
    <w:div w:id="1933775742">
      <w:bodyDiv w:val="1"/>
      <w:marLeft w:val="0"/>
      <w:marRight w:val="0"/>
      <w:marTop w:val="0"/>
      <w:marBottom w:val="0"/>
      <w:divBdr>
        <w:top w:val="none" w:sz="0" w:space="0" w:color="auto"/>
        <w:left w:val="none" w:sz="0" w:space="0" w:color="auto"/>
        <w:bottom w:val="none" w:sz="0" w:space="0" w:color="auto"/>
        <w:right w:val="none" w:sz="0" w:space="0" w:color="auto"/>
      </w:divBdr>
    </w:div>
    <w:div w:id="2018606440">
      <w:bodyDiv w:val="1"/>
      <w:marLeft w:val="0"/>
      <w:marRight w:val="0"/>
      <w:marTop w:val="0"/>
      <w:marBottom w:val="0"/>
      <w:divBdr>
        <w:top w:val="none" w:sz="0" w:space="0" w:color="auto"/>
        <w:left w:val="none" w:sz="0" w:space="0" w:color="auto"/>
        <w:bottom w:val="none" w:sz="0" w:space="0" w:color="auto"/>
        <w:right w:val="none" w:sz="0" w:space="0" w:color="auto"/>
      </w:divBdr>
    </w:div>
    <w:div w:id="2021541733">
      <w:bodyDiv w:val="1"/>
      <w:marLeft w:val="0"/>
      <w:marRight w:val="0"/>
      <w:marTop w:val="0"/>
      <w:marBottom w:val="0"/>
      <w:divBdr>
        <w:top w:val="none" w:sz="0" w:space="0" w:color="auto"/>
        <w:left w:val="none" w:sz="0" w:space="0" w:color="auto"/>
        <w:bottom w:val="none" w:sz="0" w:space="0" w:color="auto"/>
        <w:right w:val="none" w:sz="0" w:space="0" w:color="auto"/>
      </w:divBdr>
    </w:div>
    <w:div w:id="2042893859">
      <w:bodyDiv w:val="1"/>
      <w:marLeft w:val="0"/>
      <w:marRight w:val="0"/>
      <w:marTop w:val="0"/>
      <w:marBottom w:val="0"/>
      <w:divBdr>
        <w:top w:val="none" w:sz="0" w:space="0" w:color="auto"/>
        <w:left w:val="none" w:sz="0" w:space="0" w:color="auto"/>
        <w:bottom w:val="none" w:sz="0" w:space="0" w:color="auto"/>
        <w:right w:val="none" w:sz="0" w:space="0" w:color="auto"/>
      </w:divBdr>
      <w:divsChild>
        <w:div w:id="521745875">
          <w:marLeft w:val="0"/>
          <w:marRight w:val="0"/>
          <w:marTop w:val="0"/>
          <w:marBottom w:val="96"/>
          <w:divBdr>
            <w:top w:val="none" w:sz="0" w:space="0" w:color="auto"/>
            <w:left w:val="none" w:sz="0" w:space="0" w:color="auto"/>
            <w:bottom w:val="none" w:sz="0" w:space="0" w:color="auto"/>
            <w:right w:val="none" w:sz="0" w:space="0" w:color="auto"/>
          </w:divBdr>
        </w:div>
      </w:divsChild>
    </w:div>
    <w:div w:id="2113740195">
      <w:bodyDiv w:val="1"/>
      <w:marLeft w:val="0"/>
      <w:marRight w:val="0"/>
      <w:marTop w:val="0"/>
      <w:marBottom w:val="0"/>
      <w:divBdr>
        <w:top w:val="none" w:sz="0" w:space="0" w:color="auto"/>
        <w:left w:val="none" w:sz="0" w:space="0" w:color="auto"/>
        <w:bottom w:val="none" w:sz="0" w:space="0" w:color="auto"/>
        <w:right w:val="none" w:sz="0" w:space="0" w:color="auto"/>
      </w:divBdr>
      <w:divsChild>
        <w:div w:id="1305503070">
          <w:marLeft w:val="0"/>
          <w:marRight w:val="0"/>
          <w:marTop w:val="0"/>
          <w:marBottom w:val="225"/>
          <w:divBdr>
            <w:top w:val="none" w:sz="0" w:space="0" w:color="auto"/>
            <w:left w:val="none" w:sz="0" w:space="0" w:color="auto"/>
            <w:bottom w:val="none" w:sz="0" w:space="0" w:color="auto"/>
            <w:right w:val="none" w:sz="0" w:space="0" w:color="auto"/>
          </w:divBdr>
          <w:divsChild>
            <w:div w:id="856844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teven.crombie@oswc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c7d063-ba16-4806-9912-f9642c930b3c">
      <Terms xmlns="http://schemas.microsoft.com/office/infopath/2007/PartnerControls"/>
    </lcf76f155ced4ddcb4097134ff3c332f>
    <TaxCatchAll xmlns="9fdc5dcf-bcde-4920-8144-95ef979bbb08" xsi:nil="true"/>
    <MediaLengthInSeconds xmlns="bec7d063-ba16-4806-9912-f9642c930b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C957E30E9D6D4AAA7AC92ADB26E540" ma:contentTypeVersion="14" ma:contentTypeDescription="Create a new document." ma:contentTypeScope="" ma:versionID="6fd566a757dd06a68374e07e2ef597e9">
  <xsd:schema xmlns:xsd="http://www.w3.org/2001/XMLSchema" xmlns:xs="http://www.w3.org/2001/XMLSchema" xmlns:p="http://schemas.microsoft.com/office/2006/metadata/properties" xmlns:ns2="bec7d063-ba16-4806-9912-f9642c930b3c" xmlns:ns3="9fdc5dcf-bcde-4920-8144-95ef979bbb08" targetNamespace="http://schemas.microsoft.com/office/2006/metadata/properties" ma:root="true" ma:fieldsID="05ec4c9b1e8b0f3bd1ce632b89d1b94f" ns2:_="" ns3:_="">
    <xsd:import namespace="bec7d063-ba16-4806-9912-f9642c930b3c"/>
    <xsd:import namespace="9fdc5dcf-bcde-4920-8144-95ef979bbb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7d063-ba16-4806-9912-f9642c930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b183331-8903-4147-a527-676b20a401e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c5dcf-bcde-4920-8144-95ef979bbb0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8af849-fbff-4ca2-98d6-2619f1487be7}" ma:internalName="TaxCatchAll" ma:showField="CatchAllData" ma:web="9fdc5dcf-bcde-4920-8144-95ef979bbb0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DD53E-E539-480E-96A7-D9C7DDCAE9EE}">
  <ds:schemaRefs>
    <ds:schemaRef ds:uri="http://schemas.microsoft.com/office/2006/metadata/properties"/>
    <ds:schemaRef ds:uri="http://schemas.microsoft.com/office/infopath/2007/PartnerControls"/>
    <ds:schemaRef ds:uri="bec7d063-ba16-4806-9912-f9642c930b3c"/>
    <ds:schemaRef ds:uri="9fdc5dcf-bcde-4920-8144-95ef979bbb08"/>
  </ds:schemaRefs>
</ds:datastoreItem>
</file>

<file path=customXml/itemProps2.xml><?xml version="1.0" encoding="utf-8"?>
<ds:datastoreItem xmlns:ds="http://schemas.openxmlformats.org/officeDocument/2006/customXml" ds:itemID="{29D43D6A-8ACA-4511-BE32-A98740D7E17E}">
  <ds:schemaRefs>
    <ds:schemaRef ds:uri="http://schemas.microsoft.com/sharepoint/v3/contenttype/forms"/>
  </ds:schemaRefs>
</ds:datastoreItem>
</file>

<file path=customXml/itemProps3.xml><?xml version="1.0" encoding="utf-8"?>
<ds:datastoreItem xmlns:ds="http://schemas.openxmlformats.org/officeDocument/2006/customXml" ds:itemID="{640777FD-C4F4-4572-B9D3-E90BE8A72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7d063-ba16-4806-9912-f9642c930b3c"/>
    <ds:schemaRef ds:uri="9fdc5dcf-bcde-4920-8144-95ef979bb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McManus</dc:creator>
  <cp:lastModifiedBy>Linh Tu</cp:lastModifiedBy>
  <cp:revision>4</cp:revision>
  <cp:lastPrinted>2013-06-28T16:26:00Z</cp:lastPrinted>
  <dcterms:created xsi:type="dcterms:W3CDTF">2023-11-24T11:57:00Z</dcterms:created>
  <dcterms:modified xsi:type="dcterms:W3CDTF">2023-11-24T14:19:00Z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0x01010026C957E30E9D6D4AAA7AC92ADB26E540</vt:lpwstr>
  </property>
  <property fmtid="{D5CDD505-2E9C-101B-9397-08002B2CF9AE}" pid="3" name="Order">
    <vt:r8>414800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