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022757" w14:textId="153D8710" w:rsidR="004175F8" w:rsidRDefault="004175F8"/>
    <w:p w14:paraId="217F06CF" w14:textId="77777777" w:rsidR="00450B7F" w:rsidRDefault="00450B7F" w:rsidP="00450B7F">
      <w:pPr>
        <w:jc w:val="center"/>
        <w:rPr>
          <w:b/>
          <w:sz w:val="32"/>
          <w:szCs w:val="32"/>
        </w:rPr>
      </w:pPr>
      <w:r>
        <w:rPr>
          <w:b/>
          <w:sz w:val="32"/>
          <w:szCs w:val="32"/>
        </w:rPr>
        <w:t>MEMBER BULLETIN</w:t>
      </w:r>
    </w:p>
    <w:p w14:paraId="5276CB50" w14:textId="77777777" w:rsidR="00343BCC" w:rsidRDefault="00343BCC" w:rsidP="003C3915">
      <w:pPr>
        <w:rPr>
          <w:sz w:val="22"/>
          <w:szCs w:val="22"/>
        </w:rPr>
      </w:pPr>
    </w:p>
    <w:p w14:paraId="32628E69" w14:textId="5A6F3A8D" w:rsidR="00343BCC" w:rsidRDefault="009345DF" w:rsidP="003C3915">
      <w:pPr>
        <w:rPr>
          <w:sz w:val="22"/>
          <w:szCs w:val="22"/>
        </w:rPr>
      </w:pPr>
      <w:r>
        <w:rPr>
          <w:sz w:val="22"/>
          <w:szCs w:val="22"/>
        </w:rPr>
        <w:t>April 1</w:t>
      </w:r>
      <w:r w:rsidR="004543EB">
        <w:rPr>
          <w:sz w:val="22"/>
          <w:szCs w:val="22"/>
        </w:rPr>
        <w:t>,</w:t>
      </w:r>
      <w:r w:rsidR="00486DDA">
        <w:rPr>
          <w:sz w:val="22"/>
          <w:szCs w:val="22"/>
        </w:rPr>
        <w:t xml:space="preserve"> 2024</w:t>
      </w:r>
      <w:r w:rsidR="00CF2695">
        <w:rPr>
          <w:sz w:val="22"/>
          <w:szCs w:val="22"/>
        </w:rPr>
        <w:tab/>
      </w:r>
    </w:p>
    <w:p w14:paraId="09FE1D87" w14:textId="6982FB1F" w:rsidR="003C3915" w:rsidRDefault="00AD26FE" w:rsidP="003C3915">
      <w:pPr>
        <w:rPr>
          <w:sz w:val="22"/>
          <w:szCs w:val="22"/>
        </w:rPr>
      </w:pPr>
      <w:r w:rsidRPr="003C3915">
        <w:rPr>
          <w:noProof/>
          <w:sz w:val="22"/>
          <w:szCs w:val="22"/>
          <w:lang w:eastAsia="en-CA"/>
        </w:rPr>
        <mc:AlternateContent>
          <mc:Choice Requires="wps">
            <w:drawing>
              <wp:anchor distT="0" distB="0" distL="114300" distR="114300" simplePos="0" relativeHeight="251651584" behindDoc="0" locked="0" layoutInCell="1" allowOverlap="1" wp14:anchorId="2334A64C" wp14:editId="33A47960">
                <wp:simplePos x="0" y="0"/>
                <wp:positionH relativeFrom="column">
                  <wp:posOffset>0</wp:posOffset>
                </wp:positionH>
                <wp:positionV relativeFrom="paragraph">
                  <wp:posOffset>15875</wp:posOffset>
                </wp:positionV>
                <wp:extent cx="5995035" cy="9906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990600"/>
                        </a:xfrm>
                        <a:prstGeom prst="rect">
                          <a:avLst/>
                        </a:prstGeom>
                        <a:solidFill>
                          <a:srgbClr val="FFFFFF"/>
                        </a:solidFill>
                        <a:ln w="9525">
                          <a:solidFill>
                            <a:srgbClr val="000000"/>
                          </a:solidFill>
                          <a:miter lim="800000"/>
                          <a:headEnd/>
                          <a:tailEnd/>
                        </a:ln>
                      </wps:spPr>
                      <wps:txbx>
                        <w:txbxContent>
                          <w:p w14:paraId="3DA1F0C7" w14:textId="645D69AD" w:rsidR="00E26948" w:rsidRPr="008C4AC5" w:rsidRDefault="008C4AC5" w:rsidP="008C0BBB">
                            <w:pPr>
                              <w:spacing w:before="120"/>
                              <w:jc w:val="center"/>
                              <w:rPr>
                                <w:b/>
                                <w:bCs/>
                                <w:sz w:val="48"/>
                                <w:szCs w:val="48"/>
                              </w:rPr>
                            </w:pPr>
                            <w:r w:rsidRPr="008C4AC5">
                              <w:rPr>
                                <w:b/>
                                <w:bCs/>
                                <w:sz w:val="48"/>
                                <w:szCs w:val="48"/>
                              </w:rPr>
                              <w:t>Ontario One Call – New Changes Effective May 1</w:t>
                            </w:r>
                            <w:r w:rsidRPr="008C4AC5">
                              <w:rPr>
                                <w:b/>
                                <w:bCs/>
                                <w:sz w:val="48"/>
                                <w:szCs w:val="48"/>
                                <w:vertAlign w:val="superscript"/>
                              </w:rPr>
                              <w:t>st</w:t>
                            </w:r>
                            <w:r w:rsidRPr="008C4AC5">
                              <w:rPr>
                                <w:b/>
                                <w:bCs/>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4A64C" id="_x0000_t202" coordsize="21600,21600" o:spt="202" path="m,l,21600r21600,l21600,xe">
                <v:stroke joinstyle="miter"/>
                <v:path gradientshapeok="t" o:connecttype="rect"/>
              </v:shapetype>
              <v:shape id="Text Box 2" o:spid="_x0000_s1026" type="#_x0000_t202" style="position:absolute;margin-left:0;margin-top:1.25pt;width:472.05pt;height: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">
                <v:textbox>
                  <w:txbxContent>
                    <w:p w14:paraId="3DA1F0C7" w14:textId="645D69AD" w:rsidR="00E26948" w:rsidRPr="008C4AC5" w:rsidRDefault="008C4AC5" w:rsidP="008C0BBB">
                      <w:pPr>
                        <w:spacing w:before="120"/>
                        <w:jc w:val="center"/>
                        <w:rPr>
                          <w:b/>
                          <w:bCs/>
                          <w:sz w:val="48"/>
                          <w:szCs w:val="48"/>
                        </w:rPr>
                      </w:pPr>
                      <w:r w:rsidRPr="008C4AC5">
                        <w:rPr>
                          <w:b/>
                          <w:bCs/>
                          <w:sz w:val="48"/>
                          <w:szCs w:val="48"/>
                        </w:rPr>
                        <w:t>Ontario One Call – New Changes Effective May 1</w:t>
                      </w:r>
                      <w:r w:rsidRPr="008C4AC5">
                        <w:rPr>
                          <w:b/>
                          <w:bCs/>
                          <w:sz w:val="48"/>
                          <w:szCs w:val="48"/>
                          <w:vertAlign w:val="superscript"/>
                        </w:rPr>
                        <w:t>st</w:t>
                      </w:r>
                      <w:r w:rsidRPr="008C4AC5">
                        <w:rPr>
                          <w:b/>
                          <w:bCs/>
                          <w:sz w:val="48"/>
                          <w:szCs w:val="48"/>
                        </w:rPr>
                        <w:t xml:space="preserve"> </w:t>
                      </w:r>
                    </w:p>
                  </w:txbxContent>
                </v:textbox>
              </v:shape>
            </w:pict>
          </mc:Fallback>
        </mc:AlternateContent>
      </w:r>
    </w:p>
    <w:p w14:paraId="74BF6D2D" w14:textId="77777777" w:rsidR="003C3915" w:rsidRDefault="003C3915" w:rsidP="003C3915">
      <w:pPr>
        <w:rPr>
          <w:sz w:val="22"/>
          <w:szCs w:val="22"/>
        </w:rPr>
      </w:pPr>
    </w:p>
    <w:p w14:paraId="6ECC4CD5" w14:textId="77777777" w:rsidR="003C3915" w:rsidRDefault="005443AC" w:rsidP="003C3915">
      <w:pPr>
        <w:rPr>
          <w:sz w:val="22"/>
          <w:szCs w:val="22"/>
        </w:rPr>
      </w:pPr>
      <w:r>
        <w:rPr>
          <w:sz w:val="22"/>
          <w:szCs w:val="22"/>
        </w:rPr>
        <w:tab/>
      </w:r>
    </w:p>
    <w:p w14:paraId="466299E8" w14:textId="77777777" w:rsidR="00FA71BC" w:rsidRDefault="00FA71BC" w:rsidP="00FA71BC">
      <w:pPr>
        <w:rPr>
          <w:rFonts w:ascii="Calibri" w:eastAsia="Times New Roman" w:hAnsi="Calibri" w:cs="Calibri"/>
          <w:sz w:val="22"/>
          <w:szCs w:val="22"/>
        </w:rPr>
      </w:pPr>
    </w:p>
    <w:p w14:paraId="273DF13F" w14:textId="77777777" w:rsidR="00DB74B1" w:rsidRDefault="00DB74B1" w:rsidP="00DB74B1">
      <w:pPr>
        <w:rPr>
          <w:color w:val="000000" w:themeColor="text1"/>
        </w:rPr>
      </w:pPr>
    </w:p>
    <w:p w14:paraId="33AF2037" w14:textId="24D4A9F4" w:rsidR="00DB74B1" w:rsidRDefault="00DB74B1" w:rsidP="00262546">
      <w:pPr>
        <w:autoSpaceDE w:val="0"/>
        <w:autoSpaceDN w:val="0"/>
        <w:adjustRightInd w:val="0"/>
        <w:rPr>
          <w:color w:val="000000" w:themeColor="text1"/>
        </w:rPr>
      </w:pPr>
    </w:p>
    <w:p w14:paraId="623CAF3B" w14:textId="22F794E1" w:rsidR="002C6C3D" w:rsidRPr="008C4AC5" w:rsidRDefault="002C6C3D" w:rsidP="007E7B4C"/>
    <w:p w14:paraId="4706B249" w14:textId="619375F8" w:rsidR="00C62859" w:rsidRDefault="008C4AC5" w:rsidP="008C4AC5">
      <w:pPr>
        <w:rPr>
          <w:lang w:val="en-US"/>
        </w:rPr>
      </w:pPr>
      <w:r w:rsidRPr="008C4AC5">
        <w:rPr>
          <w:lang w:val="en-US"/>
        </w:rPr>
        <w:t xml:space="preserve">Effective May 1, 2024, </w:t>
      </w:r>
      <w:proofErr w:type="gramStart"/>
      <w:r w:rsidR="00C62859">
        <w:rPr>
          <w:lang w:val="en-US"/>
        </w:rPr>
        <w:t>a number of</w:t>
      </w:r>
      <w:proofErr w:type="gramEnd"/>
      <w:r w:rsidR="00C62859">
        <w:rPr>
          <w:lang w:val="en-US"/>
        </w:rPr>
        <w:t xml:space="preserve"> new changes will be effective on the Ontario One Call system. Included below is a summary of these changes. </w:t>
      </w:r>
    </w:p>
    <w:p w14:paraId="2FEF7FBC" w14:textId="77777777" w:rsidR="00C62859" w:rsidRPr="00CC4FA3" w:rsidRDefault="00C62859" w:rsidP="008C4AC5">
      <w:pPr>
        <w:rPr>
          <w:lang w:val="en-US"/>
        </w:rPr>
      </w:pPr>
    </w:p>
    <w:p w14:paraId="45296FB2" w14:textId="71DE87F4" w:rsidR="00C62859" w:rsidRPr="00CC4FA3" w:rsidRDefault="00C62859" w:rsidP="008C4AC5">
      <w:pPr>
        <w:rPr>
          <w:lang w:val="en-US"/>
        </w:rPr>
      </w:pPr>
      <w:r w:rsidRPr="00CC4FA3">
        <w:rPr>
          <w:lang w:val="en-US"/>
        </w:rPr>
        <w:t xml:space="preserve">It is important to note that </w:t>
      </w:r>
      <w:r w:rsidR="00EF0230" w:rsidRPr="00CC4FA3">
        <w:rPr>
          <w:lang w:val="en-US"/>
        </w:rPr>
        <w:t xml:space="preserve">Administrative Monetary Penalties will only be issued against utility companies and locate service providers </w:t>
      </w:r>
      <w:r w:rsidR="00CB1DA5" w:rsidRPr="00CC4FA3">
        <w:rPr>
          <w:lang w:val="en-US"/>
        </w:rPr>
        <w:t xml:space="preserve">for late </w:t>
      </w:r>
      <w:proofErr w:type="gramStart"/>
      <w:r w:rsidR="00CB1DA5" w:rsidRPr="00CC4FA3">
        <w:rPr>
          <w:lang w:val="en-US"/>
        </w:rPr>
        <w:t>locates</w:t>
      </w:r>
      <w:proofErr w:type="gramEnd"/>
      <w:r w:rsidR="00CB1DA5" w:rsidRPr="00CC4FA3">
        <w:rPr>
          <w:lang w:val="en-US"/>
        </w:rPr>
        <w:t xml:space="preserve"> when a formal complaint is lodged. It is, therefore, incredibly important to </w:t>
      </w:r>
      <w:r w:rsidR="007677D1" w:rsidRPr="00CC4FA3">
        <w:rPr>
          <w:lang w:val="en-US"/>
        </w:rPr>
        <w:t>lodge these complaints in 2024</w:t>
      </w:r>
      <w:r w:rsidR="00FD7CDC" w:rsidRPr="00CC4FA3">
        <w:rPr>
          <w:lang w:val="en-US"/>
        </w:rPr>
        <w:t xml:space="preserve"> at the following link:</w:t>
      </w:r>
      <w:r w:rsidR="00FD7CDC" w:rsidRPr="00CC4FA3">
        <w:t xml:space="preserve"> </w:t>
      </w:r>
      <w:hyperlink r:id="rId7" w:history="1">
        <w:r w:rsidR="00FD7CDC" w:rsidRPr="00CC4FA3">
          <w:rPr>
            <w:rStyle w:val="Hyperlink"/>
            <w:lang w:val="en-US"/>
          </w:rPr>
          <w:t>https://on1call.i-sight.com/portal/reportonline?lang=en_US&amp;theme=Ontario%201%20call</w:t>
        </w:r>
      </w:hyperlink>
      <w:r w:rsidR="00FD7CDC" w:rsidRPr="00CC4FA3">
        <w:rPr>
          <w:lang w:val="en-US"/>
        </w:rPr>
        <w:t xml:space="preserve"> </w:t>
      </w:r>
    </w:p>
    <w:p w14:paraId="0D5C2A35" w14:textId="77777777" w:rsidR="00C62859" w:rsidRPr="00CC4FA3" w:rsidRDefault="00C62859" w:rsidP="008C4AC5">
      <w:pPr>
        <w:rPr>
          <w:lang w:val="en-US"/>
        </w:rPr>
      </w:pPr>
    </w:p>
    <w:p w14:paraId="7EC87AB1" w14:textId="0D9FBA34" w:rsidR="00C62859" w:rsidRPr="00CC4FA3" w:rsidRDefault="00C62859" w:rsidP="00C62859">
      <w:pPr>
        <w:pBdr>
          <w:bottom w:val="single" w:sz="4" w:space="1" w:color="auto"/>
        </w:pBdr>
        <w:rPr>
          <w:b/>
          <w:bCs/>
          <w:lang w:val="en-US"/>
        </w:rPr>
      </w:pPr>
      <w:r w:rsidRPr="00CC4FA3">
        <w:rPr>
          <w:b/>
          <w:bCs/>
          <w:lang w:val="en-US"/>
        </w:rPr>
        <w:t>Highlights of Changes Effective May 1</w:t>
      </w:r>
      <w:r w:rsidRPr="00CC4FA3">
        <w:rPr>
          <w:b/>
          <w:bCs/>
          <w:vertAlign w:val="superscript"/>
          <w:lang w:val="en-US"/>
        </w:rPr>
        <w:t>st</w:t>
      </w:r>
      <w:r w:rsidRPr="00CC4FA3">
        <w:rPr>
          <w:b/>
          <w:bCs/>
          <w:lang w:val="en-US"/>
        </w:rPr>
        <w:t xml:space="preserve"> </w:t>
      </w:r>
    </w:p>
    <w:p w14:paraId="5F666A0E" w14:textId="77777777" w:rsidR="00C62859" w:rsidRPr="00CC4FA3" w:rsidRDefault="00C62859" w:rsidP="008C4AC5">
      <w:pPr>
        <w:rPr>
          <w:b/>
          <w:bCs/>
          <w:sz w:val="12"/>
          <w:szCs w:val="12"/>
          <w:lang w:val="en-US"/>
        </w:rPr>
      </w:pPr>
    </w:p>
    <w:p w14:paraId="702C2205" w14:textId="06E3D138" w:rsidR="008C4AC5" w:rsidRPr="00CC4FA3" w:rsidRDefault="00FD7CDC" w:rsidP="00FD7CDC">
      <w:pPr>
        <w:pStyle w:val="ListParagraph"/>
        <w:numPr>
          <w:ilvl w:val="0"/>
          <w:numId w:val="40"/>
        </w:numPr>
        <w:ind w:left="426"/>
        <w:rPr>
          <w:rFonts w:ascii="Arial" w:hAnsi="Arial" w:cs="Arial"/>
          <w:lang w:val="en-US"/>
        </w:rPr>
      </w:pPr>
      <w:r w:rsidRPr="00CC4FA3">
        <w:rPr>
          <w:rFonts w:ascii="Arial" w:hAnsi="Arial" w:cs="Arial"/>
          <w:lang w:val="en-US"/>
        </w:rPr>
        <w:t>T</w:t>
      </w:r>
      <w:r w:rsidR="008C4AC5" w:rsidRPr="00CC4FA3">
        <w:rPr>
          <w:rFonts w:ascii="Arial" w:hAnsi="Arial" w:cs="Arial"/>
          <w:lang w:val="en-US"/>
        </w:rPr>
        <w:t>imelines</w:t>
      </w:r>
      <w:r w:rsidRPr="00CC4FA3">
        <w:rPr>
          <w:rFonts w:ascii="Arial" w:hAnsi="Arial" w:cs="Arial"/>
          <w:lang w:val="en-US"/>
        </w:rPr>
        <w:t xml:space="preserve"> for construction project locates</w:t>
      </w:r>
      <w:r w:rsidR="008C4AC5" w:rsidRPr="00CC4FA3">
        <w:rPr>
          <w:rFonts w:ascii="Arial" w:hAnsi="Arial" w:cs="Arial"/>
          <w:lang w:val="en-US"/>
        </w:rPr>
        <w:t xml:space="preserve"> have doubled to 10 business days under the definition of “large infrastructure projects” (below) or as One Call refers to them “</w:t>
      </w:r>
      <w:r w:rsidR="008C4AC5" w:rsidRPr="00CC4FA3">
        <w:rPr>
          <w:rFonts w:ascii="Arial" w:hAnsi="Arial" w:cs="Arial"/>
          <w:i/>
          <w:iCs/>
          <w:lang w:val="en-US"/>
        </w:rPr>
        <w:t>Advanced Requests</w:t>
      </w:r>
      <w:r w:rsidR="008C4AC5" w:rsidRPr="00CC4FA3">
        <w:rPr>
          <w:rFonts w:ascii="Arial" w:hAnsi="Arial" w:cs="Arial"/>
          <w:lang w:val="en-US"/>
        </w:rPr>
        <w:t xml:space="preserve">”: </w:t>
      </w:r>
    </w:p>
    <w:p w14:paraId="4A3B33D9" w14:textId="77777777" w:rsidR="00FD7CDC" w:rsidRPr="00CC4FA3" w:rsidRDefault="00FD7CDC" w:rsidP="00FD7CDC">
      <w:pPr>
        <w:pStyle w:val="ListParagraph"/>
        <w:rPr>
          <w:rFonts w:ascii="Arial" w:hAnsi="Arial" w:cs="Arial"/>
          <w:sz w:val="12"/>
          <w:szCs w:val="12"/>
          <w:lang w:val="en-US"/>
        </w:rPr>
      </w:pPr>
    </w:p>
    <w:p w14:paraId="6821FBBF" w14:textId="77777777" w:rsidR="008C4AC5" w:rsidRPr="00CC4FA3" w:rsidRDefault="008C4AC5" w:rsidP="00FD7CDC">
      <w:pPr>
        <w:pStyle w:val="ListParagraph"/>
        <w:numPr>
          <w:ilvl w:val="1"/>
          <w:numId w:val="40"/>
        </w:numPr>
        <w:ind w:left="1134"/>
        <w:rPr>
          <w:rFonts w:ascii="Arial" w:eastAsia="Times New Roman" w:hAnsi="Arial" w:cs="Arial"/>
          <w:lang w:val="en-US"/>
        </w:rPr>
      </w:pPr>
      <w:r w:rsidRPr="00CC4FA3">
        <w:rPr>
          <w:rFonts w:ascii="Arial" w:eastAsia="Times New Roman" w:hAnsi="Arial" w:cs="Arial"/>
          <w:lang w:val="en-US"/>
        </w:rPr>
        <w:t xml:space="preserve">At least two properties or parts of properties, each having its own municipal address, or </w:t>
      </w:r>
    </w:p>
    <w:p w14:paraId="40D487DD" w14:textId="77777777" w:rsidR="00FD7CDC" w:rsidRPr="00CC4FA3" w:rsidRDefault="00FD7CDC" w:rsidP="00FD7CDC">
      <w:pPr>
        <w:pStyle w:val="ListParagraph"/>
        <w:ind w:left="1134"/>
        <w:rPr>
          <w:rFonts w:ascii="Arial" w:eastAsia="Times New Roman" w:hAnsi="Arial" w:cs="Arial"/>
          <w:sz w:val="12"/>
          <w:szCs w:val="12"/>
          <w:lang w:val="en-US"/>
        </w:rPr>
      </w:pPr>
    </w:p>
    <w:p w14:paraId="7AC3B7CF" w14:textId="5C40E66B" w:rsidR="008C4AC5" w:rsidRPr="00CC4FA3" w:rsidRDefault="008C4AC5" w:rsidP="00FD7CDC">
      <w:pPr>
        <w:pStyle w:val="ListParagraph"/>
        <w:numPr>
          <w:ilvl w:val="1"/>
          <w:numId w:val="40"/>
        </w:numPr>
        <w:ind w:left="1134"/>
        <w:rPr>
          <w:rFonts w:ascii="Arial" w:eastAsia="Times New Roman" w:hAnsi="Arial" w:cs="Arial"/>
          <w:lang w:val="en-US"/>
        </w:rPr>
      </w:pPr>
      <w:r w:rsidRPr="00CC4FA3">
        <w:rPr>
          <w:rFonts w:ascii="Arial" w:eastAsia="Times New Roman" w:hAnsi="Arial" w:cs="Arial"/>
          <w:lang w:val="en-US"/>
        </w:rPr>
        <w:t xml:space="preserve">One or more properties or parts of properties, at least one of which has no municipal address. </w:t>
      </w:r>
    </w:p>
    <w:p w14:paraId="416F6FD8" w14:textId="77777777" w:rsidR="008C4AC5" w:rsidRPr="00CC4FA3" w:rsidRDefault="008C4AC5" w:rsidP="008C4AC5">
      <w:pPr>
        <w:rPr>
          <w:sz w:val="12"/>
          <w:szCs w:val="12"/>
          <w:lang w:val="en-US"/>
        </w:rPr>
      </w:pPr>
    </w:p>
    <w:p w14:paraId="6B227DD2" w14:textId="00B2DF60" w:rsidR="008C4AC5" w:rsidRPr="00CC4FA3" w:rsidRDefault="00FD7CDC" w:rsidP="00FD7CDC">
      <w:pPr>
        <w:pStyle w:val="ListParagraph"/>
        <w:numPr>
          <w:ilvl w:val="0"/>
          <w:numId w:val="40"/>
        </w:numPr>
        <w:ind w:left="426"/>
        <w:rPr>
          <w:rFonts w:ascii="Arial" w:hAnsi="Arial" w:cs="Arial"/>
          <w:lang w:val="en-US"/>
        </w:rPr>
      </w:pPr>
      <w:r w:rsidRPr="00CC4FA3">
        <w:rPr>
          <w:rFonts w:ascii="Arial" w:hAnsi="Arial" w:cs="Arial"/>
          <w:lang w:val="en-US"/>
        </w:rPr>
        <w:t xml:space="preserve">Single civic </w:t>
      </w:r>
      <w:r w:rsidR="008C4AC5" w:rsidRPr="00CC4FA3">
        <w:rPr>
          <w:rFonts w:ascii="Arial" w:hAnsi="Arial" w:cs="Arial"/>
          <w:lang w:val="en-US"/>
        </w:rPr>
        <w:t>address</w:t>
      </w:r>
      <w:r w:rsidRPr="00CC4FA3">
        <w:rPr>
          <w:rFonts w:ascii="Arial" w:hAnsi="Arial" w:cs="Arial"/>
          <w:lang w:val="en-US"/>
        </w:rPr>
        <w:t xml:space="preserve"> locates</w:t>
      </w:r>
      <w:r w:rsidR="008C4AC5" w:rsidRPr="00CC4FA3">
        <w:rPr>
          <w:rFonts w:ascii="Arial" w:hAnsi="Arial" w:cs="Arial"/>
          <w:lang w:val="en-US"/>
        </w:rPr>
        <w:t xml:space="preserve"> will remain at 5 business days. There are no changes to emergency locate requests which will stay at 2 hours. </w:t>
      </w:r>
    </w:p>
    <w:p w14:paraId="2541BEA7" w14:textId="77777777" w:rsidR="008C4AC5" w:rsidRPr="00CC4FA3" w:rsidRDefault="008C4AC5" w:rsidP="008C4AC5">
      <w:pPr>
        <w:rPr>
          <w:sz w:val="12"/>
          <w:szCs w:val="12"/>
          <w:lang w:val="en-US"/>
        </w:rPr>
      </w:pPr>
    </w:p>
    <w:p w14:paraId="27FE5658" w14:textId="77777777" w:rsidR="00FD7CDC" w:rsidRPr="00CC4FA3" w:rsidRDefault="008C4AC5" w:rsidP="008C4AC5">
      <w:pPr>
        <w:pStyle w:val="ListParagraph"/>
        <w:numPr>
          <w:ilvl w:val="0"/>
          <w:numId w:val="40"/>
        </w:numPr>
        <w:ind w:left="426"/>
        <w:rPr>
          <w:rFonts w:ascii="Arial" w:hAnsi="Arial" w:cs="Arial"/>
          <w:lang w:val="en-US"/>
        </w:rPr>
      </w:pPr>
      <w:r w:rsidRPr="00CC4FA3">
        <w:rPr>
          <w:rFonts w:ascii="Arial" w:hAnsi="Arial" w:cs="Arial"/>
          <w:lang w:val="en-US"/>
        </w:rPr>
        <w:t xml:space="preserve">One Call can file a complaint against the excavator if they file a request as “single-civic” instead of the “advanced request”. </w:t>
      </w:r>
    </w:p>
    <w:p w14:paraId="6343440F" w14:textId="77777777" w:rsidR="00FD7CDC" w:rsidRPr="00CC4FA3" w:rsidRDefault="00FD7CDC" w:rsidP="00FD7CDC">
      <w:pPr>
        <w:pStyle w:val="ListParagraph"/>
        <w:rPr>
          <w:rFonts w:ascii="Arial" w:hAnsi="Arial" w:cs="Arial"/>
          <w:sz w:val="12"/>
          <w:szCs w:val="12"/>
          <w:lang w:val="en-US"/>
        </w:rPr>
      </w:pPr>
    </w:p>
    <w:p w14:paraId="2A6A388F" w14:textId="36A30B89" w:rsidR="008C4AC5" w:rsidRPr="00CC4FA3" w:rsidRDefault="008C4AC5" w:rsidP="008C4AC5">
      <w:pPr>
        <w:pStyle w:val="ListParagraph"/>
        <w:numPr>
          <w:ilvl w:val="0"/>
          <w:numId w:val="40"/>
        </w:numPr>
        <w:ind w:left="426"/>
        <w:rPr>
          <w:rFonts w:ascii="Arial" w:hAnsi="Arial" w:cs="Arial"/>
          <w:lang w:val="en-US"/>
        </w:rPr>
      </w:pPr>
      <w:r w:rsidRPr="00CC4FA3">
        <w:rPr>
          <w:rFonts w:ascii="Arial" w:hAnsi="Arial" w:cs="Arial"/>
          <w:lang w:val="en-US"/>
        </w:rPr>
        <w:t>An advanced request can still be renegotiated but beyond the 10</w:t>
      </w:r>
      <w:r w:rsidRPr="00CC4FA3">
        <w:rPr>
          <w:rFonts w:ascii="Arial" w:hAnsi="Arial" w:cs="Arial"/>
          <w:vertAlign w:val="superscript"/>
          <w:lang w:val="en-US"/>
        </w:rPr>
        <w:t>th</w:t>
      </w:r>
      <w:r w:rsidRPr="00CC4FA3">
        <w:rPr>
          <w:rFonts w:ascii="Arial" w:hAnsi="Arial" w:cs="Arial"/>
          <w:lang w:val="en-US"/>
        </w:rPr>
        <w:t xml:space="preserve"> day rather than the previous 5. The renegotiation </w:t>
      </w:r>
      <w:proofErr w:type="gramStart"/>
      <w:r w:rsidRPr="00CC4FA3">
        <w:rPr>
          <w:rFonts w:ascii="Arial" w:hAnsi="Arial" w:cs="Arial"/>
          <w:lang w:val="en-US"/>
        </w:rPr>
        <w:t>has to</w:t>
      </w:r>
      <w:proofErr w:type="gramEnd"/>
      <w:r w:rsidRPr="00CC4FA3">
        <w:rPr>
          <w:rFonts w:ascii="Arial" w:hAnsi="Arial" w:cs="Arial"/>
          <w:lang w:val="en-US"/>
        </w:rPr>
        <w:t xml:space="preserve"> be agreed on by both sides in writing (e.g. if the excavator does not respond to the new date, it is not considered renegotiated). If the </w:t>
      </w:r>
      <w:proofErr w:type="gramStart"/>
      <w:r w:rsidRPr="00CC4FA3">
        <w:rPr>
          <w:rFonts w:ascii="Arial" w:hAnsi="Arial" w:cs="Arial"/>
          <w:lang w:val="en-US"/>
        </w:rPr>
        <w:t>locate</w:t>
      </w:r>
      <w:proofErr w:type="gramEnd"/>
      <w:r w:rsidRPr="00CC4FA3">
        <w:rPr>
          <w:rFonts w:ascii="Arial" w:hAnsi="Arial" w:cs="Arial"/>
          <w:lang w:val="en-US"/>
        </w:rPr>
        <w:t xml:space="preserve"> is not completed within 10 days, excavator can file a complaint with One Call and if it’s not resolved within 5 calendar days, it can be referred to an investigation.</w:t>
      </w:r>
    </w:p>
    <w:p w14:paraId="1672AE3B" w14:textId="77777777" w:rsidR="00CC4FA3" w:rsidRPr="00CC4FA3" w:rsidRDefault="00CC4FA3" w:rsidP="00CC4FA3">
      <w:pPr>
        <w:pStyle w:val="ListParagraph"/>
        <w:rPr>
          <w:rFonts w:ascii="Arial" w:hAnsi="Arial" w:cs="Arial"/>
          <w:sz w:val="12"/>
          <w:szCs w:val="12"/>
          <w:lang w:val="en-US"/>
        </w:rPr>
      </w:pPr>
    </w:p>
    <w:p w14:paraId="7D577984" w14:textId="77777777" w:rsidR="00CC4FA3" w:rsidRPr="00CC4FA3" w:rsidRDefault="008C4AC5" w:rsidP="008C4AC5">
      <w:pPr>
        <w:pStyle w:val="ListParagraph"/>
        <w:numPr>
          <w:ilvl w:val="0"/>
          <w:numId w:val="40"/>
        </w:numPr>
        <w:ind w:left="426"/>
        <w:rPr>
          <w:rFonts w:ascii="Arial" w:hAnsi="Arial" w:cs="Arial"/>
          <w:lang w:val="en-US"/>
        </w:rPr>
      </w:pPr>
      <w:r w:rsidRPr="00CC4FA3">
        <w:rPr>
          <w:rFonts w:ascii="Arial" w:hAnsi="Arial" w:cs="Arial"/>
          <w:lang w:val="en-US"/>
        </w:rPr>
        <w:t xml:space="preserve">The Administrative Monetary Penalties (AMPs) are also coming into force on the same </w:t>
      </w:r>
      <w:proofErr w:type="gramStart"/>
      <w:r w:rsidRPr="00CC4FA3">
        <w:rPr>
          <w:rFonts w:ascii="Arial" w:hAnsi="Arial" w:cs="Arial"/>
          <w:lang w:val="en-US"/>
        </w:rPr>
        <w:t>day</w:t>
      </w:r>
      <w:proofErr w:type="gramEnd"/>
      <w:r w:rsidRPr="00CC4FA3">
        <w:rPr>
          <w:rFonts w:ascii="Arial" w:hAnsi="Arial" w:cs="Arial"/>
          <w:lang w:val="en-US"/>
        </w:rPr>
        <w:t xml:space="preserve"> and they will be at the discretion of the assessor. </w:t>
      </w:r>
    </w:p>
    <w:p w14:paraId="1FDDBFB5" w14:textId="77777777" w:rsidR="00CC4FA3" w:rsidRPr="00CC4FA3" w:rsidRDefault="00CC4FA3" w:rsidP="00CC4FA3">
      <w:pPr>
        <w:pStyle w:val="ListParagraph"/>
        <w:rPr>
          <w:rFonts w:ascii="Arial" w:hAnsi="Arial" w:cs="Arial"/>
          <w:lang w:val="en-US"/>
        </w:rPr>
      </w:pPr>
    </w:p>
    <w:p w14:paraId="3A89A516" w14:textId="77777777" w:rsidR="00CC4FA3" w:rsidRPr="00CC4FA3" w:rsidRDefault="008C4AC5" w:rsidP="008C4AC5">
      <w:pPr>
        <w:pStyle w:val="ListParagraph"/>
        <w:numPr>
          <w:ilvl w:val="0"/>
          <w:numId w:val="40"/>
        </w:numPr>
        <w:ind w:left="426"/>
        <w:rPr>
          <w:rFonts w:ascii="Arial" w:hAnsi="Arial" w:cs="Arial"/>
          <w:lang w:val="en-US"/>
        </w:rPr>
      </w:pPr>
      <w:r w:rsidRPr="00CC4FA3">
        <w:rPr>
          <w:rFonts w:ascii="Arial" w:hAnsi="Arial" w:cs="Arial"/>
          <w:lang w:val="en-US"/>
        </w:rPr>
        <w:t xml:space="preserve">The penalties are $300 for both single and advanced for a max of $10,000 per contravention (e.g. for each delayed </w:t>
      </w:r>
      <w:proofErr w:type="gramStart"/>
      <w:r w:rsidRPr="00CC4FA3">
        <w:rPr>
          <w:rFonts w:ascii="Arial" w:hAnsi="Arial" w:cs="Arial"/>
          <w:lang w:val="en-US"/>
        </w:rPr>
        <w:t>locate</w:t>
      </w:r>
      <w:proofErr w:type="gramEnd"/>
      <w:r w:rsidRPr="00CC4FA3">
        <w:rPr>
          <w:rFonts w:ascii="Arial" w:hAnsi="Arial" w:cs="Arial"/>
          <w:lang w:val="en-US"/>
        </w:rPr>
        <w:t xml:space="preserve">). The $300 can be a daily penalty. Underground infrastructure owners would be the ones paying the penalty, because they cannot </w:t>
      </w:r>
      <w:proofErr w:type="gramStart"/>
      <w:r w:rsidRPr="00CC4FA3">
        <w:rPr>
          <w:rFonts w:ascii="Arial" w:hAnsi="Arial" w:cs="Arial"/>
          <w:lang w:val="en-US"/>
        </w:rPr>
        <w:t>contract out</w:t>
      </w:r>
      <w:proofErr w:type="gramEnd"/>
      <w:r w:rsidRPr="00CC4FA3">
        <w:rPr>
          <w:rFonts w:ascii="Arial" w:hAnsi="Arial" w:cs="Arial"/>
          <w:lang w:val="en-US"/>
        </w:rPr>
        <w:t xml:space="preserve"> their responsibilities under the Act. Funds collected through the penalties will go to improve One</w:t>
      </w:r>
      <w:r w:rsidR="00CC4FA3" w:rsidRPr="00CC4FA3">
        <w:rPr>
          <w:rFonts w:ascii="Arial" w:hAnsi="Arial" w:cs="Arial"/>
          <w:lang w:val="en-US"/>
        </w:rPr>
        <w:t xml:space="preserve"> </w:t>
      </w:r>
      <w:r w:rsidRPr="00CC4FA3">
        <w:rPr>
          <w:rFonts w:ascii="Arial" w:hAnsi="Arial" w:cs="Arial"/>
          <w:lang w:val="en-US"/>
        </w:rPr>
        <w:t xml:space="preserve">Call’s capacity. </w:t>
      </w:r>
    </w:p>
    <w:p w14:paraId="4D8EFE2E" w14:textId="77777777" w:rsidR="00CC4FA3" w:rsidRPr="00CC4FA3" w:rsidRDefault="00CC4FA3" w:rsidP="00CC4FA3">
      <w:pPr>
        <w:pStyle w:val="ListParagraph"/>
        <w:rPr>
          <w:rFonts w:ascii="Arial" w:hAnsi="Arial" w:cs="Arial"/>
          <w:sz w:val="12"/>
          <w:szCs w:val="12"/>
          <w:lang w:val="en-US"/>
        </w:rPr>
      </w:pPr>
    </w:p>
    <w:p w14:paraId="6891A1BA" w14:textId="6397BA6D" w:rsidR="008C4AC5" w:rsidRPr="00CC4FA3" w:rsidRDefault="008C4AC5" w:rsidP="008C4AC5">
      <w:pPr>
        <w:pStyle w:val="ListParagraph"/>
        <w:numPr>
          <w:ilvl w:val="0"/>
          <w:numId w:val="40"/>
        </w:numPr>
        <w:ind w:left="426"/>
        <w:rPr>
          <w:rFonts w:ascii="Arial" w:hAnsi="Arial" w:cs="Arial"/>
          <w:lang w:val="en-US"/>
        </w:rPr>
      </w:pPr>
      <w:r w:rsidRPr="00CC4FA3">
        <w:rPr>
          <w:rFonts w:ascii="Arial" w:hAnsi="Arial" w:cs="Arial"/>
          <w:lang w:val="en-US"/>
        </w:rPr>
        <w:t>AMPs are not automatic because when One</w:t>
      </w:r>
      <w:r w:rsidR="00CC4FA3" w:rsidRPr="00CC4FA3">
        <w:rPr>
          <w:rFonts w:ascii="Arial" w:hAnsi="Arial" w:cs="Arial"/>
          <w:lang w:val="en-US"/>
        </w:rPr>
        <w:t xml:space="preserve"> </w:t>
      </w:r>
      <w:r w:rsidRPr="00CC4FA3">
        <w:rPr>
          <w:rFonts w:ascii="Arial" w:hAnsi="Arial" w:cs="Arial"/>
          <w:lang w:val="en-US"/>
        </w:rPr>
        <w:t xml:space="preserve">Call reviews the data, they don’t know if an incomplete is due to 360 feedback not completed, if locate has been renegotiated, or if the locate was not completed. This is why it’s within the discretion of the assessor. </w:t>
      </w:r>
    </w:p>
    <w:p w14:paraId="095CE39A" w14:textId="77777777" w:rsidR="00CC4FA3" w:rsidRPr="00CC4FA3" w:rsidRDefault="00CC4FA3" w:rsidP="00CC4FA3">
      <w:pPr>
        <w:pStyle w:val="ListParagraph"/>
        <w:rPr>
          <w:rFonts w:ascii="Arial" w:hAnsi="Arial" w:cs="Arial"/>
          <w:sz w:val="12"/>
          <w:szCs w:val="12"/>
          <w:lang w:val="en-US"/>
        </w:rPr>
      </w:pPr>
    </w:p>
    <w:p w14:paraId="453581EA" w14:textId="62AD3FC3" w:rsidR="008C4AC5" w:rsidRPr="00CC4FA3" w:rsidRDefault="008C4AC5" w:rsidP="008C4AC5">
      <w:pPr>
        <w:pStyle w:val="ListParagraph"/>
        <w:numPr>
          <w:ilvl w:val="0"/>
          <w:numId w:val="40"/>
        </w:numPr>
        <w:ind w:left="426"/>
        <w:rPr>
          <w:rFonts w:ascii="Arial" w:hAnsi="Arial" w:cs="Arial"/>
          <w:lang w:val="en-US"/>
        </w:rPr>
      </w:pPr>
      <w:r w:rsidRPr="00CC4FA3">
        <w:rPr>
          <w:rFonts w:ascii="Arial" w:hAnsi="Arial" w:cs="Arial"/>
          <w:lang w:val="en-US"/>
        </w:rPr>
        <w:t xml:space="preserve">The </w:t>
      </w:r>
      <w:hyperlink r:id="rId8" w:history="1">
        <w:r w:rsidRPr="00CC4FA3">
          <w:rPr>
            <w:rStyle w:val="Hyperlink"/>
            <w:rFonts w:ascii="Arial" w:hAnsi="Arial" w:cs="Arial"/>
            <w:lang w:val="en-US"/>
          </w:rPr>
          <w:t>Dedicated Locator (DL) model</w:t>
        </w:r>
      </w:hyperlink>
      <w:r w:rsidRPr="00CC4FA3">
        <w:rPr>
          <w:rFonts w:ascii="Arial" w:hAnsi="Arial" w:cs="Arial"/>
          <w:lang w:val="en-US"/>
        </w:rPr>
        <w:t xml:space="preserve"> can be applied to excavations or digs where a project owner decides to use a DL </w:t>
      </w:r>
      <w:r w:rsidR="00CC4FA3" w:rsidRPr="00CC4FA3">
        <w:rPr>
          <w:rFonts w:ascii="Arial" w:hAnsi="Arial" w:cs="Arial"/>
          <w:u w:val="single"/>
          <w:lang w:val="en-US"/>
        </w:rPr>
        <w:t>or</w:t>
      </w:r>
      <w:r w:rsidRPr="00CC4FA3">
        <w:rPr>
          <w:rFonts w:ascii="Arial" w:hAnsi="Arial" w:cs="Arial"/>
          <w:lang w:val="en-US"/>
        </w:rPr>
        <w:t xml:space="preserve"> a project that satisfies the criteria prescribed by the Minister (this has not yet been created). Projects that meet </w:t>
      </w:r>
      <w:r w:rsidRPr="00CC4FA3">
        <w:rPr>
          <w:rFonts w:ascii="Arial" w:hAnsi="Arial" w:cs="Arial"/>
          <w:u w:val="single"/>
          <w:lang w:val="en-US"/>
        </w:rPr>
        <w:t>both</w:t>
      </w:r>
      <w:r w:rsidRPr="00CC4FA3">
        <w:rPr>
          <w:rFonts w:ascii="Arial" w:hAnsi="Arial" w:cs="Arial"/>
          <w:lang w:val="en-US"/>
        </w:rPr>
        <w:t xml:space="preserve"> the definition of an “advanced request”, and DL project, must proceed as a DL project. </w:t>
      </w:r>
    </w:p>
    <w:p w14:paraId="30C5CEE4" w14:textId="77777777" w:rsidR="008C4AC5" w:rsidRDefault="008C4AC5" w:rsidP="008C4AC5"/>
    <w:p w14:paraId="1490FE0E" w14:textId="77777777" w:rsidR="00CF6085" w:rsidRDefault="00CF6085" w:rsidP="008C4AC5"/>
    <w:p w14:paraId="557B4C3C" w14:textId="77777777" w:rsidR="00CF6085" w:rsidRPr="008C4AC5" w:rsidRDefault="00CF6085" w:rsidP="008C4AC5"/>
    <w:p w14:paraId="1077E378" w14:textId="6B059172" w:rsidR="00E26948" w:rsidRDefault="00CC4FA3" w:rsidP="007E7B4C">
      <w:r>
        <w:t>If you have any questions about this of other issues with Ontario One Call, please contact Patrick (</w:t>
      </w:r>
      <w:hyperlink r:id="rId9" w:history="1">
        <w:r w:rsidRPr="00F955D6">
          <w:rPr>
            <w:rStyle w:val="Hyperlink"/>
          </w:rPr>
          <w:t>patrick.mcmanus@oswca.org</w:t>
        </w:r>
      </w:hyperlink>
      <w:r>
        <w:t xml:space="preserve"> or 905-629-7766). </w:t>
      </w:r>
    </w:p>
    <w:sectPr w:rsidR="00E26948" w:rsidSect="007A3CBF">
      <w:headerReference w:type="default" r:id="rId10"/>
      <w:footerReference w:type="default" r:id="rId11"/>
      <w:pgSz w:w="12240" w:h="15840"/>
      <w:pgMar w:top="1440" w:right="1440" w:bottom="1440" w:left="1440" w:header="708"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5C68C9" w14:textId="77777777" w:rsidR="007A3CBF" w:rsidRDefault="007A3CBF" w:rsidP="00160A4A">
      <w:r>
        <w:separator/>
      </w:r>
    </w:p>
  </w:endnote>
  <w:endnote w:type="continuationSeparator" w:id="0">
    <w:p w14:paraId="09D273F2" w14:textId="77777777" w:rsidR="007A3CBF" w:rsidRDefault="007A3CBF" w:rsidP="0016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66850" w14:textId="77777777" w:rsidR="00160A4A" w:rsidRDefault="00160A4A" w:rsidP="00160A4A">
    <w:pPr>
      <w:pStyle w:val="Footer"/>
      <w:jc w:val="center"/>
    </w:pPr>
    <w:r>
      <w:rPr>
        <w:rFonts w:hint="eastAsia"/>
        <w:noProof/>
        <w:lang w:eastAsia="en-CA"/>
      </w:rPr>
      <w:drawing>
        <wp:inline distT="0" distB="0" distL="0" distR="0" wp14:anchorId="626DF88F" wp14:editId="2FE5731F">
          <wp:extent cx="6248400" cy="904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248856" cy="9049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42BDB1" w14:textId="77777777" w:rsidR="007A3CBF" w:rsidRDefault="007A3CBF" w:rsidP="00160A4A">
      <w:r>
        <w:separator/>
      </w:r>
    </w:p>
  </w:footnote>
  <w:footnote w:type="continuationSeparator" w:id="0">
    <w:p w14:paraId="6737394F" w14:textId="77777777" w:rsidR="007A3CBF" w:rsidRDefault="007A3CBF" w:rsidP="0016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616"/>
    </w:tblGrid>
    <w:tr w:rsidR="00221416" w14:paraId="5114B8FD" w14:textId="77777777" w:rsidTr="00221416">
      <w:tc>
        <w:tcPr>
          <w:tcW w:w="4788" w:type="dxa"/>
        </w:tcPr>
        <w:p w14:paraId="02C6B694" w14:textId="74743BC7" w:rsidR="00221416" w:rsidRDefault="00280380" w:rsidP="00160A4A">
          <w:pPr>
            <w:pStyle w:val="Header"/>
            <w:tabs>
              <w:tab w:val="left" w:pos="8505"/>
            </w:tabs>
          </w:pPr>
          <w:r>
            <w:rPr>
              <w:noProof/>
            </w:rPr>
            <w:drawing>
              <wp:inline distT="0" distB="0" distL="0" distR="0" wp14:anchorId="2A263C1A" wp14:editId="17DC8033">
                <wp:extent cx="2163023" cy="709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496" cy="714433"/>
                        </a:xfrm>
                        <a:prstGeom prst="rect">
                          <a:avLst/>
                        </a:prstGeom>
                        <a:noFill/>
                        <a:ln>
                          <a:noFill/>
                        </a:ln>
                      </pic:spPr>
                    </pic:pic>
                  </a:graphicData>
                </a:graphic>
              </wp:inline>
            </w:drawing>
          </w:r>
        </w:p>
      </w:tc>
      <w:tc>
        <w:tcPr>
          <w:tcW w:w="4788" w:type="dxa"/>
        </w:tcPr>
        <w:p w14:paraId="1C5702D7" w14:textId="2F6F6F6D" w:rsidR="00221416" w:rsidRDefault="00221416" w:rsidP="00160A4A">
          <w:pPr>
            <w:pStyle w:val="Header"/>
            <w:tabs>
              <w:tab w:val="left" w:pos="8505"/>
            </w:tabs>
          </w:pPr>
        </w:p>
      </w:tc>
    </w:tr>
  </w:tbl>
  <w:p w14:paraId="2BC3EDD9" w14:textId="2BF5F11B" w:rsidR="00160A4A" w:rsidRDefault="00160A4A" w:rsidP="00160A4A">
    <w:pPr>
      <w:pStyle w:val="Header"/>
      <w:tabs>
        <w:tab w:val="lef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D596E"/>
    <w:multiLevelType w:val="hybridMultilevel"/>
    <w:tmpl w:val="D7800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91603"/>
    <w:multiLevelType w:val="multilevel"/>
    <w:tmpl w:val="714A8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B5531"/>
    <w:multiLevelType w:val="hybridMultilevel"/>
    <w:tmpl w:val="F8522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E51C1"/>
    <w:multiLevelType w:val="hybridMultilevel"/>
    <w:tmpl w:val="F68860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C915659"/>
    <w:multiLevelType w:val="hybridMultilevel"/>
    <w:tmpl w:val="D248C1C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F527C45"/>
    <w:multiLevelType w:val="hybridMultilevel"/>
    <w:tmpl w:val="649AF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A9788D"/>
    <w:multiLevelType w:val="multilevel"/>
    <w:tmpl w:val="0F5EC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10E8E"/>
    <w:multiLevelType w:val="hybridMultilevel"/>
    <w:tmpl w:val="FB3AA1A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153E1472"/>
    <w:multiLevelType w:val="hybridMultilevel"/>
    <w:tmpl w:val="2CA083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9504B6E"/>
    <w:multiLevelType w:val="multilevel"/>
    <w:tmpl w:val="FE42CE6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15:restartNumberingAfterBreak="0">
    <w:nsid w:val="19F44BB4"/>
    <w:multiLevelType w:val="multilevel"/>
    <w:tmpl w:val="E402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34A38"/>
    <w:multiLevelType w:val="hybridMultilevel"/>
    <w:tmpl w:val="3304A1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261C42B9"/>
    <w:multiLevelType w:val="hybridMultilevel"/>
    <w:tmpl w:val="E21A7B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7E83AB0"/>
    <w:multiLevelType w:val="multilevel"/>
    <w:tmpl w:val="4F1A17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F05287"/>
    <w:multiLevelType w:val="multilevel"/>
    <w:tmpl w:val="AC70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DC4498"/>
    <w:multiLevelType w:val="hybridMultilevel"/>
    <w:tmpl w:val="2CA2A75E"/>
    <w:lvl w:ilvl="0" w:tplc="767879D4">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9581453"/>
    <w:multiLevelType w:val="multilevel"/>
    <w:tmpl w:val="D456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6276CC"/>
    <w:multiLevelType w:val="hybridMultilevel"/>
    <w:tmpl w:val="958ED41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40CE6427"/>
    <w:multiLevelType w:val="hybridMultilevel"/>
    <w:tmpl w:val="FA7898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B1304A"/>
    <w:multiLevelType w:val="hybridMultilevel"/>
    <w:tmpl w:val="9F6ED8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43A25A8"/>
    <w:multiLevelType w:val="hybridMultilevel"/>
    <w:tmpl w:val="A62A2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6F63AB"/>
    <w:multiLevelType w:val="multilevel"/>
    <w:tmpl w:val="D032C3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3E27E5"/>
    <w:multiLevelType w:val="hybridMultilevel"/>
    <w:tmpl w:val="8EDABF4A"/>
    <w:lvl w:ilvl="0" w:tplc="33A23254">
      <w:start w:val="1"/>
      <w:numFmt w:val="bullet"/>
      <w:lvlText w:val="•"/>
      <w:lvlJc w:val="left"/>
      <w:pPr>
        <w:tabs>
          <w:tab w:val="num" w:pos="720"/>
        </w:tabs>
        <w:ind w:left="720" w:hanging="360"/>
      </w:pPr>
      <w:rPr>
        <w:rFonts w:ascii="Times New Roman" w:hAnsi="Times New Roman" w:hint="default"/>
      </w:rPr>
    </w:lvl>
    <w:lvl w:ilvl="1" w:tplc="18F2850C" w:tentative="1">
      <w:start w:val="1"/>
      <w:numFmt w:val="bullet"/>
      <w:lvlText w:val="•"/>
      <w:lvlJc w:val="left"/>
      <w:pPr>
        <w:tabs>
          <w:tab w:val="num" w:pos="1440"/>
        </w:tabs>
        <w:ind w:left="1440" w:hanging="360"/>
      </w:pPr>
      <w:rPr>
        <w:rFonts w:ascii="Times New Roman" w:hAnsi="Times New Roman" w:hint="default"/>
      </w:rPr>
    </w:lvl>
    <w:lvl w:ilvl="2" w:tplc="A79475D8" w:tentative="1">
      <w:start w:val="1"/>
      <w:numFmt w:val="bullet"/>
      <w:lvlText w:val="•"/>
      <w:lvlJc w:val="left"/>
      <w:pPr>
        <w:tabs>
          <w:tab w:val="num" w:pos="2160"/>
        </w:tabs>
        <w:ind w:left="2160" w:hanging="360"/>
      </w:pPr>
      <w:rPr>
        <w:rFonts w:ascii="Times New Roman" w:hAnsi="Times New Roman" w:hint="default"/>
      </w:rPr>
    </w:lvl>
    <w:lvl w:ilvl="3" w:tplc="45E24652" w:tentative="1">
      <w:start w:val="1"/>
      <w:numFmt w:val="bullet"/>
      <w:lvlText w:val="•"/>
      <w:lvlJc w:val="left"/>
      <w:pPr>
        <w:tabs>
          <w:tab w:val="num" w:pos="2880"/>
        </w:tabs>
        <w:ind w:left="2880" w:hanging="360"/>
      </w:pPr>
      <w:rPr>
        <w:rFonts w:ascii="Times New Roman" w:hAnsi="Times New Roman" w:hint="default"/>
      </w:rPr>
    </w:lvl>
    <w:lvl w:ilvl="4" w:tplc="490259D4" w:tentative="1">
      <w:start w:val="1"/>
      <w:numFmt w:val="bullet"/>
      <w:lvlText w:val="•"/>
      <w:lvlJc w:val="left"/>
      <w:pPr>
        <w:tabs>
          <w:tab w:val="num" w:pos="3600"/>
        </w:tabs>
        <w:ind w:left="3600" w:hanging="360"/>
      </w:pPr>
      <w:rPr>
        <w:rFonts w:ascii="Times New Roman" w:hAnsi="Times New Roman" w:hint="default"/>
      </w:rPr>
    </w:lvl>
    <w:lvl w:ilvl="5" w:tplc="A54029D2" w:tentative="1">
      <w:start w:val="1"/>
      <w:numFmt w:val="bullet"/>
      <w:lvlText w:val="•"/>
      <w:lvlJc w:val="left"/>
      <w:pPr>
        <w:tabs>
          <w:tab w:val="num" w:pos="4320"/>
        </w:tabs>
        <w:ind w:left="4320" w:hanging="360"/>
      </w:pPr>
      <w:rPr>
        <w:rFonts w:ascii="Times New Roman" w:hAnsi="Times New Roman" w:hint="default"/>
      </w:rPr>
    </w:lvl>
    <w:lvl w:ilvl="6" w:tplc="B204F6C6" w:tentative="1">
      <w:start w:val="1"/>
      <w:numFmt w:val="bullet"/>
      <w:lvlText w:val="•"/>
      <w:lvlJc w:val="left"/>
      <w:pPr>
        <w:tabs>
          <w:tab w:val="num" w:pos="5040"/>
        </w:tabs>
        <w:ind w:left="5040" w:hanging="360"/>
      </w:pPr>
      <w:rPr>
        <w:rFonts w:ascii="Times New Roman" w:hAnsi="Times New Roman" w:hint="default"/>
      </w:rPr>
    </w:lvl>
    <w:lvl w:ilvl="7" w:tplc="8E3ABE70" w:tentative="1">
      <w:start w:val="1"/>
      <w:numFmt w:val="bullet"/>
      <w:lvlText w:val="•"/>
      <w:lvlJc w:val="left"/>
      <w:pPr>
        <w:tabs>
          <w:tab w:val="num" w:pos="5760"/>
        </w:tabs>
        <w:ind w:left="5760" w:hanging="360"/>
      </w:pPr>
      <w:rPr>
        <w:rFonts w:ascii="Times New Roman" w:hAnsi="Times New Roman" w:hint="default"/>
      </w:rPr>
    </w:lvl>
    <w:lvl w:ilvl="8" w:tplc="7A5A51C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9161E4A"/>
    <w:multiLevelType w:val="hybridMultilevel"/>
    <w:tmpl w:val="5DBA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DF44DAB"/>
    <w:multiLevelType w:val="hybridMultilevel"/>
    <w:tmpl w:val="CF3CB24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5" w15:restartNumberingAfterBreak="0">
    <w:nsid w:val="52C47963"/>
    <w:multiLevelType w:val="hybridMultilevel"/>
    <w:tmpl w:val="1DFEDB5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62D54D76"/>
    <w:multiLevelType w:val="multilevel"/>
    <w:tmpl w:val="F8AA4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1C5445"/>
    <w:multiLevelType w:val="hybridMultilevel"/>
    <w:tmpl w:val="27BA648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659F47FD"/>
    <w:multiLevelType w:val="hybridMultilevel"/>
    <w:tmpl w:val="010C81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F70DE4"/>
    <w:multiLevelType w:val="hybridMultilevel"/>
    <w:tmpl w:val="1C74E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AFF133E"/>
    <w:multiLevelType w:val="multilevel"/>
    <w:tmpl w:val="CCD6B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707792"/>
    <w:multiLevelType w:val="hybridMultilevel"/>
    <w:tmpl w:val="14625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37D0A"/>
    <w:multiLevelType w:val="hybridMultilevel"/>
    <w:tmpl w:val="97B47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1D05AD"/>
    <w:multiLevelType w:val="hybridMultilevel"/>
    <w:tmpl w:val="C9881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F4B535A"/>
    <w:multiLevelType w:val="hybridMultilevel"/>
    <w:tmpl w:val="D5662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46340CC"/>
    <w:multiLevelType w:val="hybridMultilevel"/>
    <w:tmpl w:val="10866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63C2BD9"/>
    <w:multiLevelType w:val="multilevel"/>
    <w:tmpl w:val="AE78C4C0"/>
    <w:lvl w:ilvl="0">
      <w:start w:val="1"/>
      <w:numFmt w:val="bullet"/>
      <w:lvlText w:val=""/>
      <w:lvlJc w:val="left"/>
      <w:pPr>
        <w:tabs>
          <w:tab w:val="num" w:pos="900"/>
        </w:tabs>
        <w:ind w:left="90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852C0B"/>
    <w:multiLevelType w:val="hybridMultilevel"/>
    <w:tmpl w:val="DAAA5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333657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972770">
    <w:abstractNumId w:val="25"/>
  </w:num>
  <w:num w:numId="3" w16cid:durableId="490678578">
    <w:abstractNumId w:val="18"/>
  </w:num>
  <w:num w:numId="4" w16cid:durableId="946472676">
    <w:abstractNumId w:val="22"/>
  </w:num>
  <w:num w:numId="5" w16cid:durableId="1478912621">
    <w:abstractNumId w:val="3"/>
  </w:num>
  <w:num w:numId="6" w16cid:durableId="158353999">
    <w:abstractNumId w:val="35"/>
  </w:num>
  <w:num w:numId="7" w16cid:durableId="1785420335">
    <w:abstractNumId w:val="19"/>
  </w:num>
  <w:num w:numId="8" w16cid:durableId="1156384143">
    <w:abstractNumId w:val="30"/>
  </w:num>
  <w:num w:numId="9" w16cid:durableId="1186552072">
    <w:abstractNumId w:val="14"/>
  </w:num>
  <w:num w:numId="10" w16cid:durableId="1973628537">
    <w:abstractNumId w:val="34"/>
  </w:num>
  <w:num w:numId="11" w16cid:durableId="216473473">
    <w:abstractNumId w:val="33"/>
  </w:num>
  <w:num w:numId="12" w16cid:durableId="21519527">
    <w:abstractNumId w:val="0"/>
  </w:num>
  <w:num w:numId="13" w16cid:durableId="413013786">
    <w:abstractNumId w:val="23"/>
  </w:num>
  <w:num w:numId="14" w16cid:durableId="524440451">
    <w:abstractNumId w:val="24"/>
  </w:num>
  <w:num w:numId="15" w16cid:durableId="753278224">
    <w:abstractNumId w:val="4"/>
  </w:num>
  <w:num w:numId="16" w16cid:durableId="12351607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0166362">
    <w:abstractNumId w:val="1"/>
  </w:num>
  <w:num w:numId="18" w16cid:durableId="748691819">
    <w:abstractNumId w:val="10"/>
  </w:num>
  <w:num w:numId="19" w16cid:durableId="359668501">
    <w:abstractNumId w:val="6"/>
  </w:num>
  <w:num w:numId="20" w16cid:durableId="5613322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2029853">
    <w:abstractNumId w:val="32"/>
  </w:num>
  <w:num w:numId="22" w16cid:durableId="439375504">
    <w:abstractNumId w:val="37"/>
  </w:num>
  <w:num w:numId="23" w16cid:durableId="1012219799">
    <w:abstractNumId w:val="16"/>
  </w:num>
  <w:num w:numId="24" w16cid:durableId="692388566">
    <w:abstractNumId w:val="13"/>
  </w:num>
  <w:num w:numId="25" w16cid:durableId="1090736333">
    <w:abstractNumId w:val="21"/>
  </w:num>
  <w:num w:numId="26" w16cid:durableId="356345882">
    <w:abstractNumId w:val="36"/>
  </w:num>
  <w:num w:numId="27" w16cid:durableId="1359965336">
    <w:abstractNumId w:val="20"/>
  </w:num>
  <w:num w:numId="28" w16cid:durableId="855270385">
    <w:abstractNumId w:val="28"/>
  </w:num>
  <w:num w:numId="29" w16cid:durableId="308364929">
    <w:abstractNumId w:val="2"/>
  </w:num>
  <w:num w:numId="30" w16cid:durableId="385954148">
    <w:abstractNumId w:val="11"/>
  </w:num>
  <w:num w:numId="31" w16cid:durableId="1633899700">
    <w:abstractNumId w:val="26"/>
  </w:num>
  <w:num w:numId="32" w16cid:durableId="1455098921">
    <w:abstractNumId w:val="31"/>
  </w:num>
  <w:num w:numId="33" w16cid:durableId="860778780">
    <w:abstractNumId w:val="29"/>
  </w:num>
  <w:num w:numId="34" w16cid:durableId="656880153">
    <w:abstractNumId w:val="15"/>
  </w:num>
  <w:num w:numId="35" w16cid:durableId="1121416708">
    <w:abstractNumId w:val="12"/>
  </w:num>
  <w:num w:numId="36" w16cid:durableId="15117492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124515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7492578">
    <w:abstractNumId w:val="17"/>
  </w:num>
  <w:num w:numId="39" w16cid:durableId="630748468">
    <w:abstractNumId w:val="5"/>
  </w:num>
  <w:num w:numId="40" w16cid:durableId="42188219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4A"/>
    <w:rsid w:val="00002A50"/>
    <w:rsid w:val="000217A8"/>
    <w:rsid w:val="000373A4"/>
    <w:rsid w:val="0004018A"/>
    <w:rsid w:val="00041D2A"/>
    <w:rsid w:val="00044DF8"/>
    <w:rsid w:val="0004531D"/>
    <w:rsid w:val="00056D3B"/>
    <w:rsid w:val="00061EB5"/>
    <w:rsid w:val="0006486F"/>
    <w:rsid w:val="00065034"/>
    <w:rsid w:val="000704D0"/>
    <w:rsid w:val="00090855"/>
    <w:rsid w:val="00092333"/>
    <w:rsid w:val="00094C73"/>
    <w:rsid w:val="00095C80"/>
    <w:rsid w:val="000C4B17"/>
    <w:rsid w:val="000D44CF"/>
    <w:rsid w:val="000E1079"/>
    <w:rsid w:val="000F0857"/>
    <w:rsid w:val="000F58C5"/>
    <w:rsid w:val="000F6462"/>
    <w:rsid w:val="001125AC"/>
    <w:rsid w:val="0012328F"/>
    <w:rsid w:val="0012461E"/>
    <w:rsid w:val="00124A25"/>
    <w:rsid w:val="00124C2D"/>
    <w:rsid w:val="00126D4F"/>
    <w:rsid w:val="00140218"/>
    <w:rsid w:val="00160A4A"/>
    <w:rsid w:val="0016778E"/>
    <w:rsid w:val="00171BDE"/>
    <w:rsid w:val="00171C55"/>
    <w:rsid w:val="00172769"/>
    <w:rsid w:val="0017286F"/>
    <w:rsid w:val="0017621F"/>
    <w:rsid w:val="00181EBB"/>
    <w:rsid w:val="00190CC3"/>
    <w:rsid w:val="00191540"/>
    <w:rsid w:val="001953FB"/>
    <w:rsid w:val="001A0582"/>
    <w:rsid w:val="001A24F2"/>
    <w:rsid w:val="001A36CF"/>
    <w:rsid w:val="001B1DA7"/>
    <w:rsid w:val="001B4562"/>
    <w:rsid w:val="001B5C12"/>
    <w:rsid w:val="001C498B"/>
    <w:rsid w:val="001D18A3"/>
    <w:rsid w:val="001D47E2"/>
    <w:rsid w:val="001D64B6"/>
    <w:rsid w:val="001F5ADF"/>
    <w:rsid w:val="001F7430"/>
    <w:rsid w:val="0020013D"/>
    <w:rsid w:val="00212F3D"/>
    <w:rsid w:val="00221416"/>
    <w:rsid w:val="002225E0"/>
    <w:rsid w:val="00230606"/>
    <w:rsid w:val="00230C5B"/>
    <w:rsid w:val="00234CB9"/>
    <w:rsid w:val="002358EC"/>
    <w:rsid w:val="00236A20"/>
    <w:rsid w:val="002377C8"/>
    <w:rsid w:val="00242DAA"/>
    <w:rsid w:val="0024300E"/>
    <w:rsid w:val="00245CFC"/>
    <w:rsid w:val="002477A9"/>
    <w:rsid w:val="0025400E"/>
    <w:rsid w:val="00262546"/>
    <w:rsid w:val="0026272B"/>
    <w:rsid w:val="00270604"/>
    <w:rsid w:val="002707DE"/>
    <w:rsid w:val="00275950"/>
    <w:rsid w:val="00280380"/>
    <w:rsid w:val="00281A5B"/>
    <w:rsid w:val="00281DAE"/>
    <w:rsid w:val="00283857"/>
    <w:rsid w:val="002945BF"/>
    <w:rsid w:val="002A739A"/>
    <w:rsid w:val="002B40F9"/>
    <w:rsid w:val="002B6F2A"/>
    <w:rsid w:val="002B71C2"/>
    <w:rsid w:val="002C043F"/>
    <w:rsid w:val="002C1D48"/>
    <w:rsid w:val="002C517E"/>
    <w:rsid w:val="002C6C3D"/>
    <w:rsid w:val="002E2289"/>
    <w:rsid w:val="002E4608"/>
    <w:rsid w:val="002E4AE4"/>
    <w:rsid w:val="002E5A2C"/>
    <w:rsid w:val="002F474B"/>
    <w:rsid w:val="002F68B1"/>
    <w:rsid w:val="00302B1A"/>
    <w:rsid w:val="00307A42"/>
    <w:rsid w:val="00325890"/>
    <w:rsid w:val="00334269"/>
    <w:rsid w:val="00334956"/>
    <w:rsid w:val="00343BCC"/>
    <w:rsid w:val="00347E9C"/>
    <w:rsid w:val="00355A17"/>
    <w:rsid w:val="00361A40"/>
    <w:rsid w:val="00366BFC"/>
    <w:rsid w:val="003855EB"/>
    <w:rsid w:val="00394059"/>
    <w:rsid w:val="003972DB"/>
    <w:rsid w:val="003A34E4"/>
    <w:rsid w:val="003A3B3D"/>
    <w:rsid w:val="003B0284"/>
    <w:rsid w:val="003B5C06"/>
    <w:rsid w:val="003B6472"/>
    <w:rsid w:val="003B7D99"/>
    <w:rsid w:val="003C29B8"/>
    <w:rsid w:val="003C3915"/>
    <w:rsid w:val="003E4C57"/>
    <w:rsid w:val="003E5523"/>
    <w:rsid w:val="003E776C"/>
    <w:rsid w:val="003F00EC"/>
    <w:rsid w:val="003F1101"/>
    <w:rsid w:val="003F5318"/>
    <w:rsid w:val="0040173C"/>
    <w:rsid w:val="0040419D"/>
    <w:rsid w:val="004061DF"/>
    <w:rsid w:val="0041043A"/>
    <w:rsid w:val="00412979"/>
    <w:rsid w:val="00414E2C"/>
    <w:rsid w:val="004175F8"/>
    <w:rsid w:val="00425444"/>
    <w:rsid w:val="00431272"/>
    <w:rsid w:val="00432A38"/>
    <w:rsid w:val="00437C9E"/>
    <w:rsid w:val="0044667C"/>
    <w:rsid w:val="00450B7F"/>
    <w:rsid w:val="00452718"/>
    <w:rsid w:val="004535B8"/>
    <w:rsid w:val="004543EB"/>
    <w:rsid w:val="00456920"/>
    <w:rsid w:val="00463D71"/>
    <w:rsid w:val="00472248"/>
    <w:rsid w:val="00476852"/>
    <w:rsid w:val="004802C1"/>
    <w:rsid w:val="004823E2"/>
    <w:rsid w:val="004838F6"/>
    <w:rsid w:val="00485182"/>
    <w:rsid w:val="0048674E"/>
    <w:rsid w:val="00486DDA"/>
    <w:rsid w:val="004919E9"/>
    <w:rsid w:val="004A1469"/>
    <w:rsid w:val="004F0F6D"/>
    <w:rsid w:val="004F11DB"/>
    <w:rsid w:val="0051487E"/>
    <w:rsid w:val="00514AEE"/>
    <w:rsid w:val="00526718"/>
    <w:rsid w:val="00533FEA"/>
    <w:rsid w:val="00535839"/>
    <w:rsid w:val="00536F03"/>
    <w:rsid w:val="005443AC"/>
    <w:rsid w:val="0055393A"/>
    <w:rsid w:val="00570179"/>
    <w:rsid w:val="00573B47"/>
    <w:rsid w:val="00575BF9"/>
    <w:rsid w:val="00582199"/>
    <w:rsid w:val="00592029"/>
    <w:rsid w:val="00597DC3"/>
    <w:rsid w:val="005A1B4C"/>
    <w:rsid w:val="005B7019"/>
    <w:rsid w:val="005C0CB0"/>
    <w:rsid w:val="005C22BD"/>
    <w:rsid w:val="005D0EAB"/>
    <w:rsid w:val="005D17CF"/>
    <w:rsid w:val="005D6C8B"/>
    <w:rsid w:val="005E1411"/>
    <w:rsid w:val="005F05E0"/>
    <w:rsid w:val="005F5229"/>
    <w:rsid w:val="005F6BC7"/>
    <w:rsid w:val="005F6F3C"/>
    <w:rsid w:val="0060088D"/>
    <w:rsid w:val="00616C50"/>
    <w:rsid w:val="006213DE"/>
    <w:rsid w:val="0062518F"/>
    <w:rsid w:val="00630FB5"/>
    <w:rsid w:val="00635CC4"/>
    <w:rsid w:val="00637C87"/>
    <w:rsid w:val="006562EC"/>
    <w:rsid w:val="00665766"/>
    <w:rsid w:val="00670034"/>
    <w:rsid w:val="00673EF7"/>
    <w:rsid w:val="00674274"/>
    <w:rsid w:val="00675165"/>
    <w:rsid w:val="00682384"/>
    <w:rsid w:val="00682BDF"/>
    <w:rsid w:val="006911B1"/>
    <w:rsid w:val="006A613D"/>
    <w:rsid w:val="006C13CD"/>
    <w:rsid w:val="006D1B3B"/>
    <w:rsid w:val="006D4C33"/>
    <w:rsid w:val="006D7E0F"/>
    <w:rsid w:val="006E396E"/>
    <w:rsid w:val="006F1E26"/>
    <w:rsid w:val="00703D69"/>
    <w:rsid w:val="00714A80"/>
    <w:rsid w:val="00716187"/>
    <w:rsid w:val="00726583"/>
    <w:rsid w:val="00736997"/>
    <w:rsid w:val="00746030"/>
    <w:rsid w:val="00760DB1"/>
    <w:rsid w:val="00761624"/>
    <w:rsid w:val="007677D1"/>
    <w:rsid w:val="00771F2D"/>
    <w:rsid w:val="00781301"/>
    <w:rsid w:val="00786B9B"/>
    <w:rsid w:val="00792F9C"/>
    <w:rsid w:val="007A0503"/>
    <w:rsid w:val="007A310E"/>
    <w:rsid w:val="007A3CBF"/>
    <w:rsid w:val="007B03B5"/>
    <w:rsid w:val="007B30B3"/>
    <w:rsid w:val="007B45B2"/>
    <w:rsid w:val="007C567B"/>
    <w:rsid w:val="007C5B83"/>
    <w:rsid w:val="007D0086"/>
    <w:rsid w:val="007D3C9C"/>
    <w:rsid w:val="007D734A"/>
    <w:rsid w:val="007E5E3B"/>
    <w:rsid w:val="007E7B4C"/>
    <w:rsid w:val="007F1CD1"/>
    <w:rsid w:val="007F3ABF"/>
    <w:rsid w:val="00801360"/>
    <w:rsid w:val="00804D29"/>
    <w:rsid w:val="008067D1"/>
    <w:rsid w:val="008315B5"/>
    <w:rsid w:val="00837D28"/>
    <w:rsid w:val="00837FA8"/>
    <w:rsid w:val="008415F4"/>
    <w:rsid w:val="0084242F"/>
    <w:rsid w:val="00842A96"/>
    <w:rsid w:val="00843D0F"/>
    <w:rsid w:val="00845EB9"/>
    <w:rsid w:val="008526AD"/>
    <w:rsid w:val="00865DF3"/>
    <w:rsid w:val="0087123E"/>
    <w:rsid w:val="008717C8"/>
    <w:rsid w:val="008739EE"/>
    <w:rsid w:val="0087706B"/>
    <w:rsid w:val="00895745"/>
    <w:rsid w:val="008A2B32"/>
    <w:rsid w:val="008B26E2"/>
    <w:rsid w:val="008B2AC1"/>
    <w:rsid w:val="008B5408"/>
    <w:rsid w:val="008B6D9F"/>
    <w:rsid w:val="008C0BBB"/>
    <w:rsid w:val="008C4AC5"/>
    <w:rsid w:val="008C5661"/>
    <w:rsid w:val="008D57B6"/>
    <w:rsid w:val="008D6FAF"/>
    <w:rsid w:val="008E3158"/>
    <w:rsid w:val="008E62C4"/>
    <w:rsid w:val="00900864"/>
    <w:rsid w:val="00902B57"/>
    <w:rsid w:val="009200BA"/>
    <w:rsid w:val="00920A26"/>
    <w:rsid w:val="00920A74"/>
    <w:rsid w:val="00921FAA"/>
    <w:rsid w:val="009260CF"/>
    <w:rsid w:val="009270FA"/>
    <w:rsid w:val="009345DF"/>
    <w:rsid w:val="00935DD4"/>
    <w:rsid w:val="00937F94"/>
    <w:rsid w:val="009571EF"/>
    <w:rsid w:val="00957601"/>
    <w:rsid w:val="00960E91"/>
    <w:rsid w:val="00963D5E"/>
    <w:rsid w:val="00963D7E"/>
    <w:rsid w:val="00965B06"/>
    <w:rsid w:val="0097339A"/>
    <w:rsid w:val="00981A4C"/>
    <w:rsid w:val="00982029"/>
    <w:rsid w:val="009928BD"/>
    <w:rsid w:val="00994E2A"/>
    <w:rsid w:val="0099765D"/>
    <w:rsid w:val="009B1AB9"/>
    <w:rsid w:val="009B6527"/>
    <w:rsid w:val="009B71DC"/>
    <w:rsid w:val="009C5770"/>
    <w:rsid w:val="009D3B2C"/>
    <w:rsid w:val="009E061D"/>
    <w:rsid w:val="009E1912"/>
    <w:rsid w:val="009E2039"/>
    <w:rsid w:val="009E7B96"/>
    <w:rsid w:val="009F2B91"/>
    <w:rsid w:val="00A21DC1"/>
    <w:rsid w:val="00A21DFA"/>
    <w:rsid w:val="00A2238E"/>
    <w:rsid w:val="00A30B85"/>
    <w:rsid w:val="00A3315D"/>
    <w:rsid w:val="00A533FB"/>
    <w:rsid w:val="00A56D77"/>
    <w:rsid w:val="00A6094F"/>
    <w:rsid w:val="00A61156"/>
    <w:rsid w:val="00A63E33"/>
    <w:rsid w:val="00A70D54"/>
    <w:rsid w:val="00A71552"/>
    <w:rsid w:val="00A71898"/>
    <w:rsid w:val="00A81E90"/>
    <w:rsid w:val="00A874F5"/>
    <w:rsid w:val="00A91A41"/>
    <w:rsid w:val="00AD26FE"/>
    <w:rsid w:val="00AD544A"/>
    <w:rsid w:val="00AD748E"/>
    <w:rsid w:val="00AE1990"/>
    <w:rsid w:val="00AE372F"/>
    <w:rsid w:val="00AE48F3"/>
    <w:rsid w:val="00AE566E"/>
    <w:rsid w:val="00AE616B"/>
    <w:rsid w:val="00AF05CA"/>
    <w:rsid w:val="00B05778"/>
    <w:rsid w:val="00B05C98"/>
    <w:rsid w:val="00B06B3A"/>
    <w:rsid w:val="00B14423"/>
    <w:rsid w:val="00B1528B"/>
    <w:rsid w:val="00B1698C"/>
    <w:rsid w:val="00B222A2"/>
    <w:rsid w:val="00B24D7B"/>
    <w:rsid w:val="00B2700D"/>
    <w:rsid w:val="00B31E01"/>
    <w:rsid w:val="00B32B7F"/>
    <w:rsid w:val="00B41AA5"/>
    <w:rsid w:val="00B41B10"/>
    <w:rsid w:val="00B46F9C"/>
    <w:rsid w:val="00B53C81"/>
    <w:rsid w:val="00B546A0"/>
    <w:rsid w:val="00B56329"/>
    <w:rsid w:val="00B604DE"/>
    <w:rsid w:val="00B6296A"/>
    <w:rsid w:val="00B708B4"/>
    <w:rsid w:val="00B83EA2"/>
    <w:rsid w:val="00BA0D5D"/>
    <w:rsid w:val="00BA2BF9"/>
    <w:rsid w:val="00BA3967"/>
    <w:rsid w:val="00BB348C"/>
    <w:rsid w:val="00BB6C69"/>
    <w:rsid w:val="00BC6D9E"/>
    <w:rsid w:val="00BD01DE"/>
    <w:rsid w:val="00BD1511"/>
    <w:rsid w:val="00BE1544"/>
    <w:rsid w:val="00BF129E"/>
    <w:rsid w:val="00BF155E"/>
    <w:rsid w:val="00BF705A"/>
    <w:rsid w:val="00BF743D"/>
    <w:rsid w:val="00C023CD"/>
    <w:rsid w:val="00C03790"/>
    <w:rsid w:val="00C077D2"/>
    <w:rsid w:val="00C1459F"/>
    <w:rsid w:val="00C2248E"/>
    <w:rsid w:val="00C251FA"/>
    <w:rsid w:val="00C261B4"/>
    <w:rsid w:val="00C26212"/>
    <w:rsid w:val="00C40296"/>
    <w:rsid w:val="00C43555"/>
    <w:rsid w:val="00C4480A"/>
    <w:rsid w:val="00C46A8F"/>
    <w:rsid w:val="00C50472"/>
    <w:rsid w:val="00C556AF"/>
    <w:rsid w:val="00C62859"/>
    <w:rsid w:val="00C63165"/>
    <w:rsid w:val="00C76DBA"/>
    <w:rsid w:val="00C77836"/>
    <w:rsid w:val="00C80D56"/>
    <w:rsid w:val="00CA1041"/>
    <w:rsid w:val="00CA5891"/>
    <w:rsid w:val="00CB1DA5"/>
    <w:rsid w:val="00CB2700"/>
    <w:rsid w:val="00CB27E4"/>
    <w:rsid w:val="00CC0800"/>
    <w:rsid w:val="00CC4FA3"/>
    <w:rsid w:val="00CC7DE2"/>
    <w:rsid w:val="00CD17EE"/>
    <w:rsid w:val="00CD7428"/>
    <w:rsid w:val="00CE0A85"/>
    <w:rsid w:val="00CE55C4"/>
    <w:rsid w:val="00CF2695"/>
    <w:rsid w:val="00CF6085"/>
    <w:rsid w:val="00D06063"/>
    <w:rsid w:val="00D07B0C"/>
    <w:rsid w:val="00D10AA5"/>
    <w:rsid w:val="00D16A41"/>
    <w:rsid w:val="00D16F0D"/>
    <w:rsid w:val="00D252C6"/>
    <w:rsid w:val="00D2705C"/>
    <w:rsid w:val="00D40AEC"/>
    <w:rsid w:val="00D40E7B"/>
    <w:rsid w:val="00D470FE"/>
    <w:rsid w:val="00D53720"/>
    <w:rsid w:val="00D5480B"/>
    <w:rsid w:val="00D55F27"/>
    <w:rsid w:val="00D56A64"/>
    <w:rsid w:val="00D64F5E"/>
    <w:rsid w:val="00D66D00"/>
    <w:rsid w:val="00D84A02"/>
    <w:rsid w:val="00D9070F"/>
    <w:rsid w:val="00DB1B36"/>
    <w:rsid w:val="00DB1F8A"/>
    <w:rsid w:val="00DB2268"/>
    <w:rsid w:val="00DB5D1B"/>
    <w:rsid w:val="00DB74B1"/>
    <w:rsid w:val="00DC1629"/>
    <w:rsid w:val="00DC29F6"/>
    <w:rsid w:val="00DC33C1"/>
    <w:rsid w:val="00DC47C4"/>
    <w:rsid w:val="00DD18FC"/>
    <w:rsid w:val="00DD3089"/>
    <w:rsid w:val="00DD55DE"/>
    <w:rsid w:val="00DF4A38"/>
    <w:rsid w:val="00DF4FBA"/>
    <w:rsid w:val="00E02B62"/>
    <w:rsid w:val="00E038DD"/>
    <w:rsid w:val="00E1201B"/>
    <w:rsid w:val="00E128B9"/>
    <w:rsid w:val="00E12929"/>
    <w:rsid w:val="00E15074"/>
    <w:rsid w:val="00E24923"/>
    <w:rsid w:val="00E26948"/>
    <w:rsid w:val="00E33425"/>
    <w:rsid w:val="00E43E75"/>
    <w:rsid w:val="00E47FD0"/>
    <w:rsid w:val="00E50137"/>
    <w:rsid w:val="00E534D4"/>
    <w:rsid w:val="00E60490"/>
    <w:rsid w:val="00E6732C"/>
    <w:rsid w:val="00E733EE"/>
    <w:rsid w:val="00E84516"/>
    <w:rsid w:val="00E95176"/>
    <w:rsid w:val="00EA0B1D"/>
    <w:rsid w:val="00EA2027"/>
    <w:rsid w:val="00EB059B"/>
    <w:rsid w:val="00EB40CC"/>
    <w:rsid w:val="00EC324B"/>
    <w:rsid w:val="00EC6F74"/>
    <w:rsid w:val="00EE1130"/>
    <w:rsid w:val="00EE2ACA"/>
    <w:rsid w:val="00EE6590"/>
    <w:rsid w:val="00EF0230"/>
    <w:rsid w:val="00EF25BD"/>
    <w:rsid w:val="00F04BF7"/>
    <w:rsid w:val="00F069E4"/>
    <w:rsid w:val="00F06DCE"/>
    <w:rsid w:val="00F07B27"/>
    <w:rsid w:val="00F12445"/>
    <w:rsid w:val="00F20946"/>
    <w:rsid w:val="00F32AB1"/>
    <w:rsid w:val="00F35EDD"/>
    <w:rsid w:val="00F36B2A"/>
    <w:rsid w:val="00F43376"/>
    <w:rsid w:val="00F5379C"/>
    <w:rsid w:val="00F70131"/>
    <w:rsid w:val="00F91232"/>
    <w:rsid w:val="00F93936"/>
    <w:rsid w:val="00F949F5"/>
    <w:rsid w:val="00FA71BC"/>
    <w:rsid w:val="00FD7CDC"/>
    <w:rsid w:val="00FE4B14"/>
    <w:rsid w:val="00FF0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68E1"/>
  <w15:docId w15:val="{1F7BFF1B-AA1D-4D80-B282-81C60501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C8B"/>
  </w:style>
  <w:style w:type="paragraph" w:styleId="Heading1">
    <w:name w:val="heading 1"/>
    <w:basedOn w:val="Normal"/>
    <w:next w:val="Normal"/>
    <w:link w:val="Heading1Char"/>
    <w:uiPriority w:val="9"/>
    <w:qFormat/>
    <w:rsid w:val="00D470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707DE"/>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C251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7E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A4A"/>
    <w:pPr>
      <w:tabs>
        <w:tab w:val="center" w:pos="4680"/>
        <w:tab w:val="right" w:pos="9360"/>
      </w:tabs>
    </w:pPr>
  </w:style>
  <w:style w:type="character" w:customStyle="1" w:styleId="HeaderChar">
    <w:name w:val="Header Char"/>
    <w:basedOn w:val="DefaultParagraphFont"/>
    <w:link w:val="Header"/>
    <w:uiPriority w:val="99"/>
    <w:rsid w:val="00160A4A"/>
  </w:style>
  <w:style w:type="paragraph" w:styleId="Footer">
    <w:name w:val="footer"/>
    <w:basedOn w:val="Normal"/>
    <w:link w:val="FooterChar"/>
    <w:uiPriority w:val="99"/>
    <w:unhideWhenUsed/>
    <w:rsid w:val="00160A4A"/>
    <w:pPr>
      <w:tabs>
        <w:tab w:val="center" w:pos="4680"/>
        <w:tab w:val="right" w:pos="9360"/>
      </w:tabs>
    </w:pPr>
  </w:style>
  <w:style w:type="character" w:customStyle="1" w:styleId="FooterChar">
    <w:name w:val="Footer Char"/>
    <w:basedOn w:val="DefaultParagraphFont"/>
    <w:link w:val="Footer"/>
    <w:uiPriority w:val="99"/>
    <w:rsid w:val="00160A4A"/>
  </w:style>
  <w:style w:type="paragraph" w:styleId="BalloonText">
    <w:name w:val="Balloon Text"/>
    <w:basedOn w:val="Normal"/>
    <w:link w:val="BalloonTextChar"/>
    <w:uiPriority w:val="99"/>
    <w:semiHidden/>
    <w:unhideWhenUsed/>
    <w:rsid w:val="00160A4A"/>
    <w:rPr>
      <w:rFonts w:ascii="Tahoma" w:hAnsi="Tahoma" w:cs="Tahoma"/>
      <w:sz w:val="16"/>
      <w:szCs w:val="16"/>
    </w:rPr>
  </w:style>
  <w:style w:type="character" w:customStyle="1" w:styleId="BalloonTextChar">
    <w:name w:val="Balloon Text Char"/>
    <w:basedOn w:val="DefaultParagraphFont"/>
    <w:link w:val="BalloonText"/>
    <w:uiPriority w:val="99"/>
    <w:semiHidden/>
    <w:rsid w:val="00160A4A"/>
    <w:rPr>
      <w:rFonts w:ascii="Tahoma" w:hAnsi="Tahoma" w:cs="Tahoma"/>
      <w:sz w:val="16"/>
      <w:szCs w:val="16"/>
    </w:rPr>
  </w:style>
  <w:style w:type="character" w:styleId="Hyperlink">
    <w:name w:val="Hyperlink"/>
    <w:basedOn w:val="DefaultParagraphFont"/>
    <w:unhideWhenUsed/>
    <w:rsid w:val="00AE372F"/>
    <w:rPr>
      <w:color w:val="0000FF"/>
      <w:u w:val="single"/>
    </w:rPr>
  </w:style>
  <w:style w:type="paragraph" w:customStyle="1" w:styleId="Default">
    <w:name w:val="Default"/>
    <w:rsid w:val="00AE372F"/>
    <w:pPr>
      <w:autoSpaceDE w:val="0"/>
      <w:autoSpaceDN w:val="0"/>
      <w:adjustRightInd w:val="0"/>
    </w:pPr>
    <w:rPr>
      <w:color w:val="000000"/>
      <w:lang w:val="en-US"/>
    </w:rPr>
  </w:style>
  <w:style w:type="character" w:styleId="FollowedHyperlink">
    <w:name w:val="FollowedHyperlink"/>
    <w:basedOn w:val="DefaultParagraphFont"/>
    <w:uiPriority w:val="99"/>
    <w:semiHidden/>
    <w:unhideWhenUsed/>
    <w:rsid w:val="00AE372F"/>
    <w:rPr>
      <w:color w:val="800080" w:themeColor="followedHyperlink"/>
      <w:u w:val="single"/>
    </w:rPr>
  </w:style>
  <w:style w:type="paragraph" w:styleId="ListParagraph">
    <w:name w:val="List Paragraph"/>
    <w:aliases w:val="Lettre d'introduction,List Paragraph1,List Paragraph - bullets,Resume Title,Use Case List Paragraph,b1,Bullet for no #'s,B1,List Paragraph2,List 1 Paragraph,Colorful List - Accent 11,McM List Paragraph,Normal bullets,Bullet List,lp1"/>
    <w:basedOn w:val="Normal"/>
    <w:link w:val="ListParagraphChar"/>
    <w:uiPriority w:val="34"/>
    <w:qFormat/>
    <w:rsid w:val="00BF743D"/>
    <w:pPr>
      <w:ind w:left="720"/>
      <w:contextualSpacing/>
    </w:pPr>
    <w:rPr>
      <w:rFonts w:ascii="MS PGothic" w:eastAsia="MS PGothic" w:hAnsi="MS PGothic" w:cs="MS PGothic"/>
      <w:lang w:eastAsia="ja-JP"/>
    </w:rPr>
  </w:style>
  <w:style w:type="character" w:customStyle="1" w:styleId="apple-converted-space">
    <w:name w:val="apple-converted-space"/>
    <w:basedOn w:val="DefaultParagraphFont"/>
    <w:rsid w:val="001F5ADF"/>
  </w:style>
  <w:style w:type="character" w:customStyle="1" w:styleId="Heading2Char">
    <w:name w:val="Heading 2 Char"/>
    <w:basedOn w:val="DefaultParagraphFont"/>
    <w:link w:val="Heading2"/>
    <w:uiPriority w:val="9"/>
    <w:rsid w:val="002707D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C251FA"/>
    <w:rPr>
      <w:rFonts w:asciiTheme="majorHAnsi" w:eastAsiaTheme="majorEastAsia" w:hAnsiTheme="majorHAnsi" w:cstheme="majorBidi"/>
      <w:b/>
      <w:bCs/>
      <w:color w:val="4F81BD" w:themeColor="accent1"/>
    </w:rPr>
  </w:style>
  <w:style w:type="paragraph" w:customStyle="1" w:styleId="body">
    <w:name w:val="body"/>
    <w:basedOn w:val="Normal"/>
    <w:rsid w:val="00C251FA"/>
    <w:pPr>
      <w:spacing w:before="100" w:beforeAutospacing="1" w:after="100" w:afterAutospacing="1"/>
    </w:pPr>
    <w:rPr>
      <w:rFonts w:ascii="Times New Roman" w:eastAsia="Times New Roman" w:hAnsi="Times New Roman" w:cs="Times New Roman"/>
      <w:lang w:eastAsia="en-CA"/>
    </w:rPr>
  </w:style>
  <w:style w:type="paragraph" w:styleId="NormalWeb">
    <w:name w:val="Normal (Web)"/>
    <w:basedOn w:val="Normal"/>
    <w:uiPriority w:val="99"/>
    <w:unhideWhenUsed/>
    <w:rsid w:val="00D470FE"/>
    <w:pPr>
      <w:spacing w:before="100" w:beforeAutospacing="1" w:after="100" w:afterAutospacing="1"/>
    </w:pPr>
    <w:rPr>
      <w:rFonts w:ascii="Times New Roman" w:eastAsia="Times New Roman" w:hAnsi="Times New Roman" w:cs="Times New Roman"/>
      <w:lang w:eastAsia="en-CA"/>
    </w:rPr>
  </w:style>
  <w:style w:type="character" w:styleId="HTMLAcronym">
    <w:name w:val="HTML Acronym"/>
    <w:basedOn w:val="DefaultParagraphFont"/>
    <w:uiPriority w:val="99"/>
    <w:semiHidden/>
    <w:unhideWhenUsed/>
    <w:rsid w:val="00D470FE"/>
  </w:style>
  <w:style w:type="character" w:customStyle="1" w:styleId="Heading1Char">
    <w:name w:val="Heading 1 Char"/>
    <w:basedOn w:val="DefaultParagraphFont"/>
    <w:link w:val="Heading1"/>
    <w:uiPriority w:val="9"/>
    <w:rsid w:val="00D470F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B40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47E9C"/>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347E9C"/>
    <w:rPr>
      <w:i/>
      <w:iCs/>
    </w:rPr>
  </w:style>
  <w:style w:type="paragraph" w:customStyle="1" w:styleId="meta">
    <w:name w:val="meta"/>
    <w:basedOn w:val="Normal"/>
    <w:rsid w:val="0025400E"/>
    <w:pPr>
      <w:spacing w:before="100" w:beforeAutospacing="1" w:after="100" w:afterAutospacing="1"/>
    </w:pPr>
    <w:rPr>
      <w:rFonts w:ascii="Times New Roman" w:eastAsia="Times New Roman" w:hAnsi="Times New Roman" w:cs="Times New Roman"/>
      <w:lang w:eastAsia="en-CA"/>
    </w:rPr>
  </w:style>
  <w:style w:type="character" w:customStyle="1" w:styleId="quiet">
    <w:name w:val="quiet"/>
    <w:basedOn w:val="DefaultParagraphFont"/>
    <w:rsid w:val="00C63165"/>
  </w:style>
  <w:style w:type="character" w:styleId="Strong">
    <w:name w:val="Strong"/>
    <w:basedOn w:val="DefaultParagraphFont"/>
    <w:uiPriority w:val="22"/>
    <w:qFormat/>
    <w:rsid w:val="00C63165"/>
    <w:rPr>
      <w:b/>
      <w:bCs/>
    </w:rPr>
  </w:style>
  <w:style w:type="character" w:styleId="UnresolvedMention">
    <w:name w:val="Unresolved Mention"/>
    <w:basedOn w:val="DefaultParagraphFont"/>
    <w:uiPriority w:val="99"/>
    <w:semiHidden/>
    <w:unhideWhenUsed/>
    <w:rsid w:val="00F91232"/>
    <w:rPr>
      <w:color w:val="605E5C"/>
      <w:shd w:val="clear" w:color="auto" w:fill="E1DFDD"/>
    </w:rPr>
  </w:style>
  <w:style w:type="paragraph" w:customStyle="1" w:styleId="undefined">
    <w:name w:val="undefined"/>
    <w:basedOn w:val="Normal"/>
    <w:uiPriority w:val="99"/>
    <w:semiHidden/>
    <w:rsid w:val="00FA71BC"/>
    <w:pPr>
      <w:spacing w:before="100" w:beforeAutospacing="1" w:after="100" w:afterAutospacing="1"/>
    </w:pPr>
    <w:rPr>
      <w:rFonts w:ascii="Calibri" w:hAnsi="Calibri" w:cs="Calibri"/>
      <w:sz w:val="22"/>
      <w:szCs w:val="22"/>
      <w:lang w:eastAsia="en-CA"/>
    </w:rPr>
  </w:style>
  <w:style w:type="character" w:customStyle="1" w:styleId="inline-color">
    <w:name w:val="inline-color"/>
    <w:basedOn w:val="DefaultParagraphFont"/>
    <w:rsid w:val="00FA71BC"/>
  </w:style>
  <w:style w:type="paragraph" w:styleId="BodyText">
    <w:name w:val="Body Text"/>
    <w:basedOn w:val="Normal"/>
    <w:link w:val="BodyTextChar"/>
    <w:uiPriority w:val="1"/>
    <w:qFormat/>
    <w:rsid w:val="00A63E33"/>
    <w:pPr>
      <w:widowControl w:val="0"/>
      <w:autoSpaceDE w:val="0"/>
      <w:autoSpaceDN w:val="0"/>
    </w:pPr>
    <w:rPr>
      <w:rFonts w:eastAsia="Arial"/>
      <w:lang w:val="en-US"/>
    </w:rPr>
  </w:style>
  <w:style w:type="character" w:customStyle="1" w:styleId="BodyTextChar">
    <w:name w:val="Body Text Char"/>
    <w:basedOn w:val="DefaultParagraphFont"/>
    <w:link w:val="BodyText"/>
    <w:uiPriority w:val="1"/>
    <w:rsid w:val="00A63E33"/>
    <w:rPr>
      <w:rFonts w:eastAsia="Arial"/>
      <w:lang w:val="en-US"/>
    </w:rPr>
  </w:style>
  <w:style w:type="paragraph" w:customStyle="1" w:styleId="TableParagraph">
    <w:name w:val="Table Paragraph"/>
    <w:basedOn w:val="Normal"/>
    <w:uiPriority w:val="1"/>
    <w:qFormat/>
    <w:rsid w:val="00A63E33"/>
    <w:pPr>
      <w:widowControl w:val="0"/>
      <w:autoSpaceDE w:val="0"/>
      <w:autoSpaceDN w:val="0"/>
      <w:spacing w:line="210" w:lineRule="exact"/>
      <w:ind w:left="108"/>
    </w:pPr>
    <w:rPr>
      <w:rFonts w:eastAsia="Arial"/>
      <w:sz w:val="22"/>
      <w:szCs w:val="22"/>
      <w:lang w:val="en-US"/>
    </w:rPr>
  </w:style>
  <w:style w:type="paragraph" w:customStyle="1" w:styleId="xmsonormal">
    <w:name w:val="x_msonormal"/>
    <w:basedOn w:val="Normal"/>
    <w:rsid w:val="006F1E26"/>
    <w:rPr>
      <w:rFonts w:ascii="Calibri" w:hAnsi="Calibri" w:cs="Calibri"/>
      <w:sz w:val="22"/>
      <w:szCs w:val="22"/>
      <w:lang w:eastAsia="en-CA"/>
    </w:rPr>
  </w:style>
  <w:style w:type="paragraph" w:customStyle="1" w:styleId="xmsolistparagraph">
    <w:name w:val="x_msolistparagraph"/>
    <w:basedOn w:val="Normal"/>
    <w:rsid w:val="006F1E26"/>
    <w:pPr>
      <w:spacing w:after="200" w:line="276" w:lineRule="auto"/>
      <w:ind w:left="720"/>
    </w:pPr>
    <w:rPr>
      <w:rFonts w:ascii="Calibri" w:hAnsi="Calibri" w:cs="Calibri"/>
      <w:lang w:eastAsia="en-CA"/>
    </w:rPr>
  </w:style>
  <w:style w:type="paragraph" w:customStyle="1" w:styleId="xxxxmsonormal">
    <w:name w:val="x_xxxmsonormal"/>
    <w:basedOn w:val="Normal"/>
    <w:rsid w:val="006F1E26"/>
    <w:rPr>
      <w:rFonts w:ascii="Calibri" w:hAnsi="Calibri" w:cs="Calibri"/>
      <w:sz w:val="22"/>
      <w:szCs w:val="22"/>
      <w:lang w:eastAsia="en-CA"/>
    </w:rPr>
  </w:style>
  <w:style w:type="paragraph" w:customStyle="1" w:styleId="lead">
    <w:name w:val="lead"/>
    <w:basedOn w:val="Normal"/>
    <w:rsid w:val="00190CC3"/>
    <w:pPr>
      <w:spacing w:before="100" w:beforeAutospacing="1" w:after="100" w:afterAutospacing="1"/>
    </w:pPr>
    <w:rPr>
      <w:rFonts w:ascii="Times New Roman" w:eastAsia="Times New Roman" w:hAnsi="Times New Roman" w:cs="Times New Roman"/>
      <w:lang w:eastAsia="en-CA"/>
    </w:rPr>
  </w:style>
  <w:style w:type="paragraph" w:customStyle="1" w:styleId="xxmsonormal">
    <w:name w:val="x_xmsonormal"/>
    <w:basedOn w:val="Normal"/>
    <w:rsid w:val="00786B9B"/>
    <w:rPr>
      <w:rFonts w:ascii="Calibri" w:hAnsi="Calibri" w:cs="Calibri"/>
      <w:sz w:val="22"/>
      <w:szCs w:val="22"/>
      <w:lang w:eastAsia="en-CA"/>
    </w:rPr>
  </w:style>
  <w:style w:type="character" w:customStyle="1" w:styleId="ListParagraphChar">
    <w:name w:val="List Paragraph Char"/>
    <w:aliases w:val="Lettre d'introduction Char,List Paragraph1 Char,List Paragraph - bullets Char,Resume Title Char,Use Case List Paragraph Char,b1 Char,Bullet for no #'s Char,B1 Char,List Paragraph2 Char,List 1 Paragraph Char,McM List Paragraph Char"/>
    <w:link w:val="ListParagraph"/>
    <w:uiPriority w:val="34"/>
    <w:qFormat/>
    <w:rsid w:val="00B41AA5"/>
    <w:rPr>
      <w:rFonts w:ascii="MS PGothic" w:eastAsia="MS PGothic" w:hAnsi="MS PGothic"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78445">
      <w:bodyDiv w:val="1"/>
      <w:marLeft w:val="0"/>
      <w:marRight w:val="0"/>
      <w:marTop w:val="0"/>
      <w:marBottom w:val="0"/>
      <w:divBdr>
        <w:top w:val="none" w:sz="0" w:space="0" w:color="auto"/>
        <w:left w:val="none" w:sz="0" w:space="0" w:color="auto"/>
        <w:bottom w:val="none" w:sz="0" w:space="0" w:color="auto"/>
        <w:right w:val="none" w:sz="0" w:space="0" w:color="auto"/>
      </w:divBdr>
    </w:div>
    <w:div w:id="98262082">
      <w:bodyDiv w:val="1"/>
      <w:marLeft w:val="0"/>
      <w:marRight w:val="0"/>
      <w:marTop w:val="0"/>
      <w:marBottom w:val="0"/>
      <w:divBdr>
        <w:top w:val="none" w:sz="0" w:space="0" w:color="auto"/>
        <w:left w:val="none" w:sz="0" w:space="0" w:color="auto"/>
        <w:bottom w:val="none" w:sz="0" w:space="0" w:color="auto"/>
        <w:right w:val="none" w:sz="0" w:space="0" w:color="auto"/>
      </w:divBdr>
    </w:div>
    <w:div w:id="317003599">
      <w:bodyDiv w:val="1"/>
      <w:marLeft w:val="0"/>
      <w:marRight w:val="0"/>
      <w:marTop w:val="0"/>
      <w:marBottom w:val="0"/>
      <w:divBdr>
        <w:top w:val="none" w:sz="0" w:space="0" w:color="auto"/>
        <w:left w:val="none" w:sz="0" w:space="0" w:color="auto"/>
        <w:bottom w:val="none" w:sz="0" w:space="0" w:color="auto"/>
        <w:right w:val="none" w:sz="0" w:space="0" w:color="auto"/>
      </w:divBdr>
    </w:div>
    <w:div w:id="391587662">
      <w:bodyDiv w:val="1"/>
      <w:marLeft w:val="0"/>
      <w:marRight w:val="0"/>
      <w:marTop w:val="0"/>
      <w:marBottom w:val="0"/>
      <w:divBdr>
        <w:top w:val="none" w:sz="0" w:space="0" w:color="auto"/>
        <w:left w:val="none" w:sz="0" w:space="0" w:color="auto"/>
        <w:bottom w:val="none" w:sz="0" w:space="0" w:color="auto"/>
        <w:right w:val="none" w:sz="0" w:space="0" w:color="auto"/>
      </w:divBdr>
      <w:divsChild>
        <w:div w:id="345594750">
          <w:marLeft w:val="547"/>
          <w:marRight w:val="0"/>
          <w:marTop w:val="106"/>
          <w:marBottom w:val="0"/>
          <w:divBdr>
            <w:top w:val="none" w:sz="0" w:space="0" w:color="auto"/>
            <w:left w:val="none" w:sz="0" w:space="0" w:color="auto"/>
            <w:bottom w:val="none" w:sz="0" w:space="0" w:color="auto"/>
            <w:right w:val="none" w:sz="0" w:space="0" w:color="auto"/>
          </w:divBdr>
        </w:div>
      </w:divsChild>
    </w:div>
    <w:div w:id="412824369">
      <w:bodyDiv w:val="1"/>
      <w:marLeft w:val="0"/>
      <w:marRight w:val="0"/>
      <w:marTop w:val="0"/>
      <w:marBottom w:val="0"/>
      <w:divBdr>
        <w:top w:val="none" w:sz="0" w:space="0" w:color="auto"/>
        <w:left w:val="none" w:sz="0" w:space="0" w:color="auto"/>
        <w:bottom w:val="none" w:sz="0" w:space="0" w:color="auto"/>
        <w:right w:val="none" w:sz="0" w:space="0" w:color="auto"/>
      </w:divBdr>
    </w:div>
    <w:div w:id="416052307">
      <w:bodyDiv w:val="1"/>
      <w:marLeft w:val="0"/>
      <w:marRight w:val="0"/>
      <w:marTop w:val="0"/>
      <w:marBottom w:val="0"/>
      <w:divBdr>
        <w:top w:val="none" w:sz="0" w:space="0" w:color="auto"/>
        <w:left w:val="none" w:sz="0" w:space="0" w:color="auto"/>
        <w:bottom w:val="none" w:sz="0" w:space="0" w:color="auto"/>
        <w:right w:val="none" w:sz="0" w:space="0" w:color="auto"/>
      </w:divBdr>
    </w:div>
    <w:div w:id="426849279">
      <w:bodyDiv w:val="1"/>
      <w:marLeft w:val="0"/>
      <w:marRight w:val="0"/>
      <w:marTop w:val="0"/>
      <w:marBottom w:val="0"/>
      <w:divBdr>
        <w:top w:val="none" w:sz="0" w:space="0" w:color="auto"/>
        <w:left w:val="none" w:sz="0" w:space="0" w:color="auto"/>
        <w:bottom w:val="none" w:sz="0" w:space="0" w:color="auto"/>
        <w:right w:val="none" w:sz="0" w:space="0" w:color="auto"/>
      </w:divBdr>
    </w:div>
    <w:div w:id="440227774">
      <w:bodyDiv w:val="1"/>
      <w:marLeft w:val="0"/>
      <w:marRight w:val="0"/>
      <w:marTop w:val="0"/>
      <w:marBottom w:val="0"/>
      <w:divBdr>
        <w:top w:val="none" w:sz="0" w:space="0" w:color="auto"/>
        <w:left w:val="none" w:sz="0" w:space="0" w:color="auto"/>
        <w:bottom w:val="none" w:sz="0" w:space="0" w:color="auto"/>
        <w:right w:val="none" w:sz="0" w:space="0" w:color="auto"/>
      </w:divBdr>
    </w:div>
    <w:div w:id="454327728">
      <w:bodyDiv w:val="1"/>
      <w:marLeft w:val="0"/>
      <w:marRight w:val="0"/>
      <w:marTop w:val="0"/>
      <w:marBottom w:val="0"/>
      <w:divBdr>
        <w:top w:val="none" w:sz="0" w:space="0" w:color="auto"/>
        <w:left w:val="none" w:sz="0" w:space="0" w:color="auto"/>
        <w:bottom w:val="none" w:sz="0" w:space="0" w:color="auto"/>
        <w:right w:val="none" w:sz="0" w:space="0" w:color="auto"/>
      </w:divBdr>
    </w:div>
    <w:div w:id="535430900">
      <w:bodyDiv w:val="1"/>
      <w:marLeft w:val="0"/>
      <w:marRight w:val="0"/>
      <w:marTop w:val="0"/>
      <w:marBottom w:val="0"/>
      <w:divBdr>
        <w:top w:val="none" w:sz="0" w:space="0" w:color="auto"/>
        <w:left w:val="none" w:sz="0" w:space="0" w:color="auto"/>
        <w:bottom w:val="none" w:sz="0" w:space="0" w:color="auto"/>
        <w:right w:val="none" w:sz="0" w:space="0" w:color="auto"/>
      </w:divBdr>
    </w:div>
    <w:div w:id="613829591">
      <w:bodyDiv w:val="1"/>
      <w:marLeft w:val="0"/>
      <w:marRight w:val="0"/>
      <w:marTop w:val="0"/>
      <w:marBottom w:val="0"/>
      <w:divBdr>
        <w:top w:val="none" w:sz="0" w:space="0" w:color="auto"/>
        <w:left w:val="none" w:sz="0" w:space="0" w:color="auto"/>
        <w:bottom w:val="none" w:sz="0" w:space="0" w:color="auto"/>
        <w:right w:val="none" w:sz="0" w:space="0" w:color="auto"/>
      </w:divBdr>
    </w:div>
    <w:div w:id="659504213">
      <w:bodyDiv w:val="1"/>
      <w:marLeft w:val="0"/>
      <w:marRight w:val="0"/>
      <w:marTop w:val="0"/>
      <w:marBottom w:val="0"/>
      <w:divBdr>
        <w:top w:val="none" w:sz="0" w:space="0" w:color="auto"/>
        <w:left w:val="none" w:sz="0" w:space="0" w:color="auto"/>
        <w:bottom w:val="none" w:sz="0" w:space="0" w:color="auto"/>
        <w:right w:val="none" w:sz="0" w:space="0" w:color="auto"/>
      </w:divBdr>
    </w:div>
    <w:div w:id="693845621">
      <w:bodyDiv w:val="1"/>
      <w:marLeft w:val="0"/>
      <w:marRight w:val="0"/>
      <w:marTop w:val="0"/>
      <w:marBottom w:val="0"/>
      <w:divBdr>
        <w:top w:val="none" w:sz="0" w:space="0" w:color="auto"/>
        <w:left w:val="none" w:sz="0" w:space="0" w:color="auto"/>
        <w:bottom w:val="none" w:sz="0" w:space="0" w:color="auto"/>
        <w:right w:val="none" w:sz="0" w:space="0" w:color="auto"/>
      </w:divBdr>
    </w:div>
    <w:div w:id="759254589">
      <w:bodyDiv w:val="1"/>
      <w:marLeft w:val="0"/>
      <w:marRight w:val="0"/>
      <w:marTop w:val="0"/>
      <w:marBottom w:val="0"/>
      <w:divBdr>
        <w:top w:val="none" w:sz="0" w:space="0" w:color="auto"/>
        <w:left w:val="none" w:sz="0" w:space="0" w:color="auto"/>
        <w:bottom w:val="none" w:sz="0" w:space="0" w:color="auto"/>
        <w:right w:val="none" w:sz="0" w:space="0" w:color="auto"/>
      </w:divBdr>
    </w:div>
    <w:div w:id="787119664">
      <w:bodyDiv w:val="1"/>
      <w:marLeft w:val="0"/>
      <w:marRight w:val="0"/>
      <w:marTop w:val="0"/>
      <w:marBottom w:val="0"/>
      <w:divBdr>
        <w:top w:val="none" w:sz="0" w:space="0" w:color="auto"/>
        <w:left w:val="none" w:sz="0" w:space="0" w:color="auto"/>
        <w:bottom w:val="none" w:sz="0" w:space="0" w:color="auto"/>
        <w:right w:val="none" w:sz="0" w:space="0" w:color="auto"/>
      </w:divBdr>
    </w:div>
    <w:div w:id="852650408">
      <w:bodyDiv w:val="1"/>
      <w:marLeft w:val="0"/>
      <w:marRight w:val="0"/>
      <w:marTop w:val="0"/>
      <w:marBottom w:val="0"/>
      <w:divBdr>
        <w:top w:val="none" w:sz="0" w:space="0" w:color="auto"/>
        <w:left w:val="none" w:sz="0" w:space="0" w:color="auto"/>
        <w:bottom w:val="none" w:sz="0" w:space="0" w:color="auto"/>
        <w:right w:val="none" w:sz="0" w:space="0" w:color="auto"/>
      </w:divBdr>
    </w:div>
    <w:div w:id="888419207">
      <w:bodyDiv w:val="1"/>
      <w:marLeft w:val="0"/>
      <w:marRight w:val="0"/>
      <w:marTop w:val="0"/>
      <w:marBottom w:val="0"/>
      <w:divBdr>
        <w:top w:val="none" w:sz="0" w:space="0" w:color="auto"/>
        <w:left w:val="none" w:sz="0" w:space="0" w:color="auto"/>
        <w:bottom w:val="none" w:sz="0" w:space="0" w:color="auto"/>
        <w:right w:val="none" w:sz="0" w:space="0" w:color="auto"/>
      </w:divBdr>
    </w:div>
    <w:div w:id="893008213">
      <w:bodyDiv w:val="1"/>
      <w:marLeft w:val="0"/>
      <w:marRight w:val="0"/>
      <w:marTop w:val="0"/>
      <w:marBottom w:val="0"/>
      <w:divBdr>
        <w:top w:val="none" w:sz="0" w:space="0" w:color="auto"/>
        <w:left w:val="none" w:sz="0" w:space="0" w:color="auto"/>
        <w:bottom w:val="none" w:sz="0" w:space="0" w:color="auto"/>
        <w:right w:val="none" w:sz="0" w:space="0" w:color="auto"/>
      </w:divBdr>
    </w:div>
    <w:div w:id="960964847">
      <w:bodyDiv w:val="1"/>
      <w:marLeft w:val="0"/>
      <w:marRight w:val="0"/>
      <w:marTop w:val="0"/>
      <w:marBottom w:val="0"/>
      <w:divBdr>
        <w:top w:val="none" w:sz="0" w:space="0" w:color="auto"/>
        <w:left w:val="none" w:sz="0" w:space="0" w:color="auto"/>
        <w:bottom w:val="none" w:sz="0" w:space="0" w:color="auto"/>
        <w:right w:val="none" w:sz="0" w:space="0" w:color="auto"/>
      </w:divBdr>
    </w:div>
    <w:div w:id="962880469">
      <w:bodyDiv w:val="1"/>
      <w:marLeft w:val="0"/>
      <w:marRight w:val="0"/>
      <w:marTop w:val="0"/>
      <w:marBottom w:val="0"/>
      <w:divBdr>
        <w:top w:val="none" w:sz="0" w:space="0" w:color="auto"/>
        <w:left w:val="none" w:sz="0" w:space="0" w:color="auto"/>
        <w:bottom w:val="none" w:sz="0" w:space="0" w:color="auto"/>
        <w:right w:val="none" w:sz="0" w:space="0" w:color="auto"/>
      </w:divBdr>
    </w:div>
    <w:div w:id="1011564578">
      <w:bodyDiv w:val="1"/>
      <w:marLeft w:val="0"/>
      <w:marRight w:val="0"/>
      <w:marTop w:val="0"/>
      <w:marBottom w:val="0"/>
      <w:divBdr>
        <w:top w:val="none" w:sz="0" w:space="0" w:color="auto"/>
        <w:left w:val="none" w:sz="0" w:space="0" w:color="auto"/>
        <w:bottom w:val="none" w:sz="0" w:space="0" w:color="auto"/>
        <w:right w:val="none" w:sz="0" w:space="0" w:color="auto"/>
      </w:divBdr>
    </w:div>
    <w:div w:id="1107893776">
      <w:bodyDiv w:val="1"/>
      <w:marLeft w:val="0"/>
      <w:marRight w:val="0"/>
      <w:marTop w:val="0"/>
      <w:marBottom w:val="0"/>
      <w:divBdr>
        <w:top w:val="none" w:sz="0" w:space="0" w:color="auto"/>
        <w:left w:val="none" w:sz="0" w:space="0" w:color="auto"/>
        <w:bottom w:val="none" w:sz="0" w:space="0" w:color="auto"/>
        <w:right w:val="none" w:sz="0" w:space="0" w:color="auto"/>
      </w:divBdr>
    </w:div>
    <w:div w:id="1120877586">
      <w:bodyDiv w:val="1"/>
      <w:marLeft w:val="0"/>
      <w:marRight w:val="0"/>
      <w:marTop w:val="0"/>
      <w:marBottom w:val="0"/>
      <w:divBdr>
        <w:top w:val="none" w:sz="0" w:space="0" w:color="auto"/>
        <w:left w:val="none" w:sz="0" w:space="0" w:color="auto"/>
        <w:bottom w:val="none" w:sz="0" w:space="0" w:color="auto"/>
        <w:right w:val="none" w:sz="0" w:space="0" w:color="auto"/>
      </w:divBdr>
    </w:div>
    <w:div w:id="1218009004">
      <w:bodyDiv w:val="1"/>
      <w:marLeft w:val="0"/>
      <w:marRight w:val="0"/>
      <w:marTop w:val="0"/>
      <w:marBottom w:val="0"/>
      <w:divBdr>
        <w:top w:val="none" w:sz="0" w:space="0" w:color="auto"/>
        <w:left w:val="none" w:sz="0" w:space="0" w:color="auto"/>
        <w:bottom w:val="none" w:sz="0" w:space="0" w:color="auto"/>
        <w:right w:val="none" w:sz="0" w:space="0" w:color="auto"/>
      </w:divBdr>
    </w:div>
    <w:div w:id="1284921906">
      <w:bodyDiv w:val="1"/>
      <w:marLeft w:val="0"/>
      <w:marRight w:val="0"/>
      <w:marTop w:val="0"/>
      <w:marBottom w:val="0"/>
      <w:divBdr>
        <w:top w:val="none" w:sz="0" w:space="0" w:color="auto"/>
        <w:left w:val="none" w:sz="0" w:space="0" w:color="auto"/>
        <w:bottom w:val="none" w:sz="0" w:space="0" w:color="auto"/>
        <w:right w:val="none" w:sz="0" w:space="0" w:color="auto"/>
      </w:divBdr>
    </w:div>
    <w:div w:id="1309479965">
      <w:bodyDiv w:val="1"/>
      <w:marLeft w:val="0"/>
      <w:marRight w:val="0"/>
      <w:marTop w:val="0"/>
      <w:marBottom w:val="0"/>
      <w:divBdr>
        <w:top w:val="none" w:sz="0" w:space="0" w:color="auto"/>
        <w:left w:val="none" w:sz="0" w:space="0" w:color="auto"/>
        <w:bottom w:val="none" w:sz="0" w:space="0" w:color="auto"/>
        <w:right w:val="none" w:sz="0" w:space="0" w:color="auto"/>
      </w:divBdr>
    </w:div>
    <w:div w:id="1311327505">
      <w:bodyDiv w:val="1"/>
      <w:marLeft w:val="0"/>
      <w:marRight w:val="0"/>
      <w:marTop w:val="0"/>
      <w:marBottom w:val="0"/>
      <w:divBdr>
        <w:top w:val="none" w:sz="0" w:space="0" w:color="auto"/>
        <w:left w:val="none" w:sz="0" w:space="0" w:color="auto"/>
        <w:bottom w:val="none" w:sz="0" w:space="0" w:color="auto"/>
        <w:right w:val="none" w:sz="0" w:space="0" w:color="auto"/>
      </w:divBdr>
    </w:div>
    <w:div w:id="1323267315">
      <w:bodyDiv w:val="1"/>
      <w:marLeft w:val="0"/>
      <w:marRight w:val="0"/>
      <w:marTop w:val="0"/>
      <w:marBottom w:val="0"/>
      <w:divBdr>
        <w:top w:val="none" w:sz="0" w:space="0" w:color="auto"/>
        <w:left w:val="none" w:sz="0" w:space="0" w:color="auto"/>
        <w:bottom w:val="none" w:sz="0" w:space="0" w:color="auto"/>
        <w:right w:val="none" w:sz="0" w:space="0" w:color="auto"/>
      </w:divBdr>
    </w:div>
    <w:div w:id="1386878902">
      <w:bodyDiv w:val="1"/>
      <w:marLeft w:val="0"/>
      <w:marRight w:val="0"/>
      <w:marTop w:val="0"/>
      <w:marBottom w:val="0"/>
      <w:divBdr>
        <w:top w:val="none" w:sz="0" w:space="0" w:color="auto"/>
        <w:left w:val="none" w:sz="0" w:space="0" w:color="auto"/>
        <w:bottom w:val="none" w:sz="0" w:space="0" w:color="auto"/>
        <w:right w:val="none" w:sz="0" w:space="0" w:color="auto"/>
      </w:divBdr>
    </w:div>
    <w:div w:id="1423990891">
      <w:bodyDiv w:val="1"/>
      <w:marLeft w:val="0"/>
      <w:marRight w:val="0"/>
      <w:marTop w:val="0"/>
      <w:marBottom w:val="0"/>
      <w:divBdr>
        <w:top w:val="none" w:sz="0" w:space="0" w:color="auto"/>
        <w:left w:val="none" w:sz="0" w:space="0" w:color="auto"/>
        <w:bottom w:val="none" w:sz="0" w:space="0" w:color="auto"/>
        <w:right w:val="none" w:sz="0" w:space="0" w:color="auto"/>
      </w:divBdr>
    </w:div>
    <w:div w:id="1450004462">
      <w:bodyDiv w:val="1"/>
      <w:marLeft w:val="0"/>
      <w:marRight w:val="0"/>
      <w:marTop w:val="0"/>
      <w:marBottom w:val="0"/>
      <w:divBdr>
        <w:top w:val="none" w:sz="0" w:space="0" w:color="auto"/>
        <w:left w:val="none" w:sz="0" w:space="0" w:color="auto"/>
        <w:bottom w:val="none" w:sz="0" w:space="0" w:color="auto"/>
        <w:right w:val="none" w:sz="0" w:space="0" w:color="auto"/>
      </w:divBdr>
    </w:div>
    <w:div w:id="1471747232">
      <w:bodyDiv w:val="1"/>
      <w:marLeft w:val="0"/>
      <w:marRight w:val="0"/>
      <w:marTop w:val="0"/>
      <w:marBottom w:val="0"/>
      <w:divBdr>
        <w:top w:val="none" w:sz="0" w:space="0" w:color="auto"/>
        <w:left w:val="none" w:sz="0" w:space="0" w:color="auto"/>
        <w:bottom w:val="none" w:sz="0" w:space="0" w:color="auto"/>
        <w:right w:val="none" w:sz="0" w:space="0" w:color="auto"/>
      </w:divBdr>
    </w:div>
    <w:div w:id="1525829277">
      <w:bodyDiv w:val="1"/>
      <w:marLeft w:val="0"/>
      <w:marRight w:val="0"/>
      <w:marTop w:val="0"/>
      <w:marBottom w:val="0"/>
      <w:divBdr>
        <w:top w:val="none" w:sz="0" w:space="0" w:color="auto"/>
        <w:left w:val="none" w:sz="0" w:space="0" w:color="auto"/>
        <w:bottom w:val="none" w:sz="0" w:space="0" w:color="auto"/>
        <w:right w:val="none" w:sz="0" w:space="0" w:color="auto"/>
      </w:divBdr>
    </w:div>
    <w:div w:id="1551769883">
      <w:bodyDiv w:val="1"/>
      <w:marLeft w:val="0"/>
      <w:marRight w:val="0"/>
      <w:marTop w:val="0"/>
      <w:marBottom w:val="0"/>
      <w:divBdr>
        <w:top w:val="none" w:sz="0" w:space="0" w:color="auto"/>
        <w:left w:val="none" w:sz="0" w:space="0" w:color="auto"/>
        <w:bottom w:val="none" w:sz="0" w:space="0" w:color="auto"/>
        <w:right w:val="none" w:sz="0" w:space="0" w:color="auto"/>
      </w:divBdr>
    </w:div>
    <w:div w:id="1591621461">
      <w:bodyDiv w:val="1"/>
      <w:marLeft w:val="0"/>
      <w:marRight w:val="0"/>
      <w:marTop w:val="0"/>
      <w:marBottom w:val="0"/>
      <w:divBdr>
        <w:top w:val="none" w:sz="0" w:space="0" w:color="auto"/>
        <w:left w:val="none" w:sz="0" w:space="0" w:color="auto"/>
        <w:bottom w:val="none" w:sz="0" w:space="0" w:color="auto"/>
        <w:right w:val="none" w:sz="0" w:space="0" w:color="auto"/>
      </w:divBdr>
    </w:div>
    <w:div w:id="1593277888">
      <w:bodyDiv w:val="1"/>
      <w:marLeft w:val="0"/>
      <w:marRight w:val="0"/>
      <w:marTop w:val="0"/>
      <w:marBottom w:val="0"/>
      <w:divBdr>
        <w:top w:val="none" w:sz="0" w:space="0" w:color="auto"/>
        <w:left w:val="none" w:sz="0" w:space="0" w:color="auto"/>
        <w:bottom w:val="none" w:sz="0" w:space="0" w:color="auto"/>
        <w:right w:val="none" w:sz="0" w:space="0" w:color="auto"/>
      </w:divBdr>
    </w:div>
    <w:div w:id="1638342443">
      <w:bodyDiv w:val="1"/>
      <w:marLeft w:val="0"/>
      <w:marRight w:val="0"/>
      <w:marTop w:val="0"/>
      <w:marBottom w:val="0"/>
      <w:divBdr>
        <w:top w:val="none" w:sz="0" w:space="0" w:color="auto"/>
        <w:left w:val="none" w:sz="0" w:space="0" w:color="auto"/>
        <w:bottom w:val="none" w:sz="0" w:space="0" w:color="auto"/>
        <w:right w:val="none" w:sz="0" w:space="0" w:color="auto"/>
      </w:divBdr>
    </w:div>
    <w:div w:id="1894729848">
      <w:bodyDiv w:val="1"/>
      <w:marLeft w:val="0"/>
      <w:marRight w:val="0"/>
      <w:marTop w:val="0"/>
      <w:marBottom w:val="0"/>
      <w:divBdr>
        <w:top w:val="none" w:sz="0" w:space="0" w:color="auto"/>
        <w:left w:val="none" w:sz="0" w:space="0" w:color="auto"/>
        <w:bottom w:val="none" w:sz="0" w:space="0" w:color="auto"/>
        <w:right w:val="none" w:sz="0" w:space="0" w:color="auto"/>
      </w:divBdr>
    </w:div>
    <w:div w:id="1904174832">
      <w:bodyDiv w:val="1"/>
      <w:marLeft w:val="0"/>
      <w:marRight w:val="0"/>
      <w:marTop w:val="0"/>
      <w:marBottom w:val="0"/>
      <w:divBdr>
        <w:top w:val="none" w:sz="0" w:space="0" w:color="auto"/>
        <w:left w:val="none" w:sz="0" w:space="0" w:color="auto"/>
        <w:bottom w:val="none" w:sz="0" w:space="0" w:color="auto"/>
        <w:right w:val="none" w:sz="0" w:space="0" w:color="auto"/>
      </w:divBdr>
    </w:div>
    <w:div w:id="1925916641">
      <w:bodyDiv w:val="1"/>
      <w:marLeft w:val="0"/>
      <w:marRight w:val="0"/>
      <w:marTop w:val="0"/>
      <w:marBottom w:val="0"/>
      <w:divBdr>
        <w:top w:val="none" w:sz="0" w:space="0" w:color="auto"/>
        <w:left w:val="none" w:sz="0" w:space="0" w:color="auto"/>
        <w:bottom w:val="none" w:sz="0" w:space="0" w:color="auto"/>
        <w:right w:val="none" w:sz="0" w:space="0" w:color="auto"/>
      </w:divBdr>
    </w:div>
    <w:div w:id="1933775742">
      <w:bodyDiv w:val="1"/>
      <w:marLeft w:val="0"/>
      <w:marRight w:val="0"/>
      <w:marTop w:val="0"/>
      <w:marBottom w:val="0"/>
      <w:divBdr>
        <w:top w:val="none" w:sz="0" w:space="0" w:color="auto"/>
        <w:left w:val="none" w:sz="0" w:space="0" w:color="auto"/>
        <w:bottom w:val="none" w:sz="0" w:space="0" w:color="auto"/>
        <w:right w:val="none" w:sz="0" w:space="0" w:color="auto"/>
      </w:divBdr>
    </w:div>
    <w:div w:id="1935744233">
      <w:bodyDiv w:val="1"/>
      <w:marLeft w:val="0"/>
      <w:marRight w:val="0"/>
      <w:marTop w:val="0"/>
      <w:marBottom w:val="0"/>
      <w:divBdr>
        <w:top w:val="none" w:sz="0" w:space="0" w:color="auto"/>
        <w:left w:val="none" w:sz="0" w:space="0" w:color="auto"/>
        <w:bottom w:val="none" w:sz="0" w:space="0" w:color="auto"/>
        <w:right w:val="none" w:sz="0" w:space="0" w:color="auto"/>
      </w:divBdr>
    </w:div>
    <w:div w:id="2018606440">
      <w:bodyDiv w:val="1"/>
      <w:marLeft w:val="0"/>
      <w:marRight w:val="0"/>
      <w:marTop w:val="0"/>
      <w:marBottom w:val="0"/>
      <w:divBdr>
        <w:top w:val="none" w:sz="0" w:space="0" w:color="auto"/>
        <w:left w:val="none" w:sz="0" w:space="0" w:color="auto"/>
        <w:bottom w:val="none" w:sz="0" w:space="0" w:color="auto"/>
        <w:right w:val="none" w:sz="0" w:space="0" w:color="auto"/>
      </w:divBdr>
    </w:div>
    <w:div w:id="2021541733">
      <w:bodyDiv w:val="1"/>
      <w:marLeft w:val="0"/>
      <w:marRight w:val="0"/>
      <w:marTop w:val="0"/>
      <w:marBottom w:val="0"/>
      <w:divBdr>
        <w:top w:val="none" w:sz="0" w:space="0" w:color="auto"/>
        <w:left w:val="none" w:sz="0" w:space="0" w:color="auto"/>
        <w:bottom w:val="none" w:sz="0" w:space="0" w:color="auto"/>
        <w:right w:val="none" w:sz="0" w:space="0" w:color="auto"/>
      </w:divBdr>
    </w:div>
    <w:div w:id="2042893859">
      <w:bodyDiv w:val="1"/>
      <w:marLeft w:val="0"/>
      <w:marRight w:val="0"/>
      <w:marTop w:val="0"/>
      <w:marBottom w:val="0"/>
      <w:divBdr>
        <w:top w:val="none" w:sz="0" w:space="0" w:color="auto"/>
        <w:left w:val="none" w:sz="0" w:space="0" w:color="auto"/>
        <w:bottom w:val="none" w:sz="0" w:space="0" w:color="auto"/>
        <w:right w:val="none" w:sz="0" w:space="0" w:color="auto"/>
      </w:divBdr>
      <w:divsChild>
        <w:div w:id="521745875">
          <w:marLeft w:val="0"/>
          <w:marRight w:val="0"/>
          <w:marTop w:val="0"/>
          <w:marBottom w:val="96"/>
          <w:divBdr>
            <w:top w:val="none" w:sz="0" w:space="0" w:color="auto"/>
            <w:left w:val="none" w:sz="0" w:space="0" w:color="auto"/>
            <w:bottom w:val="none" w:sz="0" w:space="0" w:color="auto"/>
            <w:right w:val="none" w:sz="0" w:space="0" w:color="auto"/>
          </w:divBdr>
        </w:div>
      </w:divsChild>
    </w:div>
    <w:div w:id="2113740195">
      <w:bodyDiv w:val="1"/>
      <w:marLeft w:val="0"/>
      <w:marRight w:val="0"/>
      <w:marTop w:val="0"/>
      <w:marBottom w:val="0"/>
      <w:divBdr>
        <w:top w:val="none" w:sz="0" w:space="0" w:color="auto"/>
        <w:left w:val="none" w:sz="0" w:space="0" w:color="auto"/>
        <w:bottom w:val="none" w:sz="0" w:space="0" w:color="auto"/>
        <w:right w:val="none" w:sz="0" w:space="0" w:color="auto"/>
      </w:divBdr>
      <w:divsChild>
        <w:div w:id="1305503070">
          <w:marLeft w:val="0"/>
          <w:marRight w:val="0"/>
          <w:marTop w:val="0"/>
          <w:marBottom w:val="225"/>
          <w:divBdr>
            <w:top w:val="none" w:sz="0" w:space="0" w:color="auto"/>
            <w:left w:val="none" w:sz="0" w:space="0" w:color="auto"/>
            <w:bottom w:val="none" w:sz="0" w:space="0" w:color="auto"/>
            <w:right w:val="none" w:sz="0" w:space="0" w:color="auto"/>
          </w:divBdr>
          <w:divsChild>
            <w:div w:id="8568446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tarioonecall.ca/dedicated-loca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1call.i-sight.com/portal/reportonline?lang=en_US&amp;theme=Ontario%201%20ca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rick.mcmanus@oswc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McManus</dc:creator>
  <cp:lastModifiedBy>Patrick Mcmanus</cp:lastModifiedBy>
  <cp:revision>2</cp:revision>
  <cp:lastPrinted>2013-06-28T16:26:00Z</cp:lastPrinted>
  <dcterms:created xsi:type="dcterms:W3CDTF">2024-03-28T20:30:00Z</dcterms:created>
  <dcterms:modified xsi:type="dcterms:W3CDTF">2024-03-28T20:30:00Z</dcterms:modified>
</cp:coreProperties>
</file>